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7" w:rsidRPr="003C5B2C" w:rsidRDefault="002D5DAA" w:rsidP="003C5B2C">
      <w:pPr>
        <w:spacing w:line="300" w:lineRule="exact"/>
        <w:jc w:val="center"/>
        <w:rPr>
          <w:rFonts w:ascii="Arial" w:hAnsi="Arial" w:cs="Arial"/>
          <w:b/>
          <w:caps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6327140" cy="1409700"/>
            <wp:effectExtent l="19050" t="0" r="0" b="0"/>
            <wp:wrapSquare wrapText="bothSides"/>
            <wp:docPr id="4" name="Picture 0" descr="BacsKiskun_fe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csKiskun_fej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FA7" w:rsidRPr="003C5B2C">
        <w:rPr>
          <w:rFonts w:ascii="Arial" w:hAnsi="Arial" w:cs="Arial"/>
          <w:b/>
          <w:caps/>
          <w:sz w:val="20"/>
        </w:rPr>
        <w:t>TÁJÉKOZTATÓ</w:t>
      </w:r>
    </w:p>
    <w:p w:rsidR="002E1FA7" w:rsidRPr="003C5B2C" w:rsidRDefault="002E1FA7" w:rsidP="003C5B2C">
      <w:pPr>
        <w:spacing w:line="300" w:lineRule="exact"/>
        <w:jc w:val="center"/>
        <w:rPr>
          <w:rFonts w:ascii="Arial" w:hAnsi="Arial" w:cs="Arial"/>
          <w:b/>
          <w:caps/>
          <w:sz w:val="20"/>
        </w:rPr>
      </w:pPr>
    </w:p>
    <w:p w:rsidR="002E1FA7" w:rsidRPr="003C5B2C" w:rsidRDefault="002E1FA7" w:rsidP="003C5B2C">
      <w:pPr>
        <w:spacing w:line="300" w:lineRule="exact"/>
        <w:jc w:val="center"/>
        <w:rPr>
          <w:rFonts w:ascii="Arial" w:hAnsi="Arial" w:cs="Arial"/>
          <w:b/>
          <w:bCs/>
          <w:kern w:val="32"/>
          <w:sz w:val="20"/>
        </w:rPr>
      </w:pPr>
      <w:proofErr w:type="gramStart"/>
      <w:r w:rsidRPr="003C5B2C">
        <w:rPr>
          <w:rFonts w:ascii="Arial" w:hAnsi="Arial" w:cs="Arial"/>
          <w:b/>
          <w:bCs/>
          <w:kern w:val="32"/>
          <w:sz w:val="20"/>
        </w:rPr>
        <w:t>az</w:t>
      </w:r>
      <w:proofErr w:type="gramEnd"/>
      <w:r w:rsidRPr="003C5B2C">
        <w:rPr>
          <w:rFonts w:ascii="Arial" w:hAnsi="Arial" w:cs="Arial"/>
          <w:b/>
          <w:bCs/>
          <w:kern w:val="32"/>
          <w:sz w:val="20"/>
        </w:rPr>
        <w:t xml:space="preserve"> Ifjúsági Garancia Rendszerről </w:t>
      </w:r>
    </w:p>
    <w:p w:rsidR="002E1FA7" w:rsidRPr="003C5B2C" w:rsidRDefault="002E1FA7" w:rsidP="003C5B2C">
      <w:pPr>
        <w:spacing w:line="300" w:lineRule="exact"/>
        <w:jc w:val="center"/>
        <w:rPr>
          <w:rFonts w:ascii="Arial" w:hAnsi="Arial" w:cs="Arial"/>
          <w:b/>
          <w:bCs/>
          <w:kern w:val="32"/>
          <w:sz w:val="20"/>
        </w:rPr>
      </w:pPr>
      <w:proofErr w:type="gramStart"/>
      <w:r w:rsidRPr="003C5B2C">
        <w:rPr>
          <w:rFonts w:ascii="Arial" w:hAnsi="Arial" w:cs="Arial"/>
          <w:b/>
          <w:bCs/>
          <w:kern w:val="32"/>
          <w:sz w:val="20"/>
        </w:rPr>
        <w:t>és</w:t>
      </w:r>
      <w:proofErr w:type="gramEnd"/>
      <w:r w:rsidRPr="003C5B2C">
        <w:rPr>
          <w:rFonts w:ascii="Arial" w:hAnsi="Arial" w:cs="Arial"/>
          <w:b/>
          <w:bCs/>
          <w:kern w:val="32"/>
          <w:sz w:val="20"/>
        </w:rPr>
        <w:t xml:space="preserve"> a keretében megvalósuló Ifjúsági Garancia</w:t>
      </w:r>
    </w:p>
    <w:p w:rsidR="002E1FA7" w:rsidRPr="003C5B2C" w:rsidRDefault="00E46CA3" w:rsidP="003C5B2C">
      <w:pPr>
        <w:spacing w:line="300" w:lineRule="exact"/>
        <w:jc w:val="center"/>
        <w:rPr>
          <w:rFonts w:ascii="Arial" w:hAnsi="Arial" w:cs="Arial"/>
          <w:b/>
          <w:bCs/>
          <w:kern w:val="32"/>
          <w:sz w:val="20"/>
        </w:rPr>
      </w:pPr>
      <w:proofErr w:type="spellStart"/>
      <w:r>
        <w:rPr>
          <w:rFonts w:ascii="Arial" w:hAnsi="Arial" w:cs="Arial"/>
          <w:b/>
          <w:bCs/>
          <w:kern w:val="32"/>
          <w:sz w:val="20"/>
        </w:rPr>
        <w:t>munkaerő</w:t>
      </w:r>
      <w:r w:rsidR="002E1FA7" w:rsidRPr="003C5B2C">
        <w:rPr>
          <w:rFonts w:ascii="Arial" w:hAnsi="Arial" w:cs="Arial"/>
          <w:b/>
          <w:bCs/>
          <w:kern w:val="32"/>
          <w:sz w:val="20"/>
        </w:rPr>
        <w:t>piaci</w:t>
      </w:r>
      <w:proofErr w:type="spellEnd"/>
      <w:r w:rsidR="002E1FA7" w:rsidRPr="003C5B2C">
        <w:rPr>
          <w:rFonts w:ascii="Arial" w:hAnsi="Arial" w:cs="Arial"/>
          <w:b/>
          <w:bCs/>
          <w:kern w:val="32"/>
          <w:sz w:val="20"/>
        </w:rPr>
        <w:t xml:space="preserve"> programról</w:t>
      </w:r>
    </w:p>
    <w:p w:rsidR="002E1FA7" w:rsidRPr="003C5B2C" w:rsidRDefault="002E1FA7" w:rsidP="003C5B2C">
      <w:pPr>
        <w:spacing w:line="300" w:lineRule="exact"/>
        <w:jc w:val="both"/>
        <w:rPr>
          <w:rFonts w:ascii="Arial" w:hAnsi="Arial" w:cs="Arial"/>
          <w:sz w:val="20"/>
        </w:rPr>
      </w:pPr>
    </w:p>
    <w:p w:rsidR="004F03FB" w:rsidRPr="004F03FB" w:rsidRDefault="004F03FB" w:rsidP="004F03FB">
      <w:pPr>
        <w:spacing w:line="300" w:lineRule="exact"/>
        <w:jc w:val="both"/>
        <w:rPr>
          <w:rFonts w:ascii="Arial" w:hAnsi="Arial" w:cs="Arial"/>
          <w:sz w:val="20"/>
        </w:rPr>
      </w:pPr>
      <w:r w:rsidRPr="004F03FB">
        <w:rPr>
          <w:rFonts w:ascii="Arial" w:hAnsi="Arial" w:cs="Arial"/>
          <w:sz w:val="20"/>
        </w:rPr>
        <w:t xml:space="preserve">Az </w:t>
      </w:r>
      <w:r w:rsidRPr="007D6A1E">
        <w:rPr>
          <w:rFonts w:ascii="Arial" w:hAnsi="Arial" w:cs="Arial"/>
          <w:sz w:val="20"/>
        </w:rPr>
        <w:t>Ifjúsági Garancia Rendszer keretében megvaló</w:t>
      </w:r>
      <w:r>
        <w:rPr>
          <w:rFonts w:ascii="Arial" w:hAnsi="Arial" w:cs="Arial"/>
          <w:sz w:val="20"/>
        </w:rPr>
        <w:t xml:space="preserve">suló Ifjúsági Garancia </w:t>
      </w:r>
      <w:proofErr w:type="spellStart"/>
      <w:r>
        <w:rPr>
          <w:rFonts w:ascii="Arial" w:hAnsi="Arial" w:cs="Arial"/>
          <w:sz w:val="20"/>
        </w:rPr>
        <w:t>munkaerő</w:t>
      </w:r>
      <w:r w:rsidRPr="007D6A1E">
        <w:rPr>
          <w:rFonts w:ascii="Arial" w:hAnsi="Arial" w:cs="Arial"/>
          <w:sz w:val="20"/>
        </w:rPr>
        <w:t>piaci</w:t>
      </w:r>
      <w:proofErr w:type="spellEnd"/>
      <w:r w:rsidRPr="007D6A1E">
        <w:rPr>
          <w:rFonts w:ascii="Arial" w:hAnsi="Arial" w:cs="Arial"/>
          <w:sz w:val="20"/>
        </w:rPr>
        <w:t xml:space="preserve"> program</w:t>
      </w:r>
      <w:r w:rsidRPr="004F03FB">
        <w:rPr>
          <w:rFonts w:ascii="Arial" w:hAnsi="Arial" w:cs="Arial"/>
          <w:sz w:val="20"/>
        </w:rPr>
        <w:t xml:space="preserve"> célja</w:t>
      </w:r>
      <w:r w:rsidRPr="007D6A1E">
        <w:rPr>
          <w:rFonts w:ascii="Arial" w:hAnsi="Arial" w:cs="Arial"/>
          <w:sz w:val="20"/>
        </w:rPr>
        <w:t xml:space="preserve"> a 15-24 éves fiatalok - akik se nem tanulnak, se nem dolgoznak - munkaerőpiacra való belépésének segítése személyre szabott szolgáltatásokkal és támogatásokkal a konvergencia-régiókban.</w:t>
      </w:r>
      <w:r w:rsidRPr="004F03FB">
        <w:rPr>
          <w:rFonts w:ascii="Arial" w:hAnsi="Arial" w:cs="Arial"/>
          <w:sz w:val="20"/>
        </w:rPr>
        <w:t xml:space="preserve"> A fiatalok bevonását követően a foglalkoztatási szolgálatnak meghatározott időn belül valamilyen konkrét lehetőséget kell felajánlani az elhelyezkedésre, a munkatapasztalat-szerzésre, vagy a tanulásra.</w:t>
      </w:r>
    </w:p>
    <w:p w:rsidR="004F03FB" w:rsidRDefault="004F03FB" w:rsidP="003C5B2C">
      <w:pPr>
        <w:spacing w:line="300" w:lineRule="exact"/>
        <w:jc w:val="both"/>
        <w:rPr>
          <w:rFonts w:ascii="Arial" w:hAnsi="Arial" w:cs="Arial"/>
          <w:sz w:val="20"/>
        </w:rPr>
      </w:pPr>
    </w:p>
    <w:p w:rsidR="002E1FA7" w:rsidRDefault="002E1FA7" w:rsidP="003C5B2C">
      <w:pPr>
        <w:spacing w:line="300" w:lineRule="exact"/>
        <w:jc w:val="both"/>
        <w:rPr>
          <w:rFonts w:ascii="Arial" w:hAnsi="Arial" w:cs="Arial"/>
          <w:sz w:val="20"/>
        </w:rPr>
      </w:pPr>
      <w:r w:rsidRPr="003C5B2C">
        <w:rPr>
          <w:rFonts w:ascii="Arial" w:hAnsi="Arial" w:cs="Arial"/>
          <w:sz w:val="20"/>
        </w:rPr>
        <w:t xml:space="preserve">A fiatalok számára országosan egységesen a járási/kerületi hivatalok foglalkoztatási osztályai szolgálnak az Ifjúsági Garancia Rendszerébe való belépési pontként. </w:t>
      </w:r>
    </w:p>
    <w:p w:rsidR="00554EE9" w:rsidRPr="003C5B2C" w:rsidRDefault="00554EE9" w:rsidP="003C5B2C">
      <w:pPr>
        <w:spacing w:line="300" w:lineRule="exact"/>
        <w:jc w:val="both"/>
        <w:rPr>
          <w:rFonts w:ascii="Arial" w:hAnsi="Arial" w:cs="Arial"/>
          <w:sz w:val="20"/>
        </w:rPr>
      </w:pPr>
    </w:p>
    <w:p w:rsidR="00554EE9" w:rsidRPr="007121F0" w:rsidRDefault="002E1FA7" w:rsidP="00554E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Célcsoport: </w:t>
      </w:r>
      <w:r w:rsidR="00554EE9">
        <w:rPr>
          <w:rFonts w:ascii="Arial" w:hAnsi="Arial" w:cs="Arial"/>
          <w:sz w:val="20"/>
        </w:rPr>
        <w:t xml:space="preserve">a </w:t>
      </w:r>
      <w:r w:rsidR="00554EE9" w:rsidRPr="007121F0">
        <w:rPr>
          <w:rFonts w:ascii="Arial" w:hAnsi="Arial" w:cs="Arial"/>
          <w:sz w:val="20"/>
        </w:rPr>
        <w:t>25 év alatti (</w:t>
      </w:r>
      <w:r w:rsidR="00554EE9">
        <w:rPr>
          <w:rFonts w:ascii="Arial" w:hAnsi="Arial" w:cs="Arial"/>
          <w:sz w:val="20"/>
        </w:rPr>
        <w:t xml:space="preserve">betöltött </w:t>
      </w:r>
      <w:r w:rsidR="00554EE9" w:rsidRPr="007121F0">
        <w:rPr>
          <w:rFonts w:ascii="Arial" w:hAnsi="Arial" w:cs="Arial"/>
          <w:sz w:val="20"/>
        </w:rPr>
        <w:t>15</w:t>
      </w:r>
      <w:r w:rsidR="00554EE9">
        <w:rPr>
          <w:rFonts w:ascii="Arial" w:hAnsi="Arial" w:cs="Arial"/>
          <w:sz w:val="20"/>
        </w:rPr>
        <w:t xml:space="preserve"> év és még nem betöltött 25 év </w:t>
      </w:r>
      <w:r w:rsidR="00554EE9" w:rsidRPr="007121F0">
        <w:rPr>
          <w:rFonts w:ascii="Arial" w:hAnsi="Arial" w:cs="Arial"/>
          <w:sz w:val="20"/>
        </w:rPr>
        <w:t>közötti) sem nem tanuló, sem nem dolgozó fiatalok.</w:t>
      </w:r>
    </w:p>
    <w:p w:rsidR="00554EE9" w:rsidRPr="003C5B2C" w:rsidRDefault="00554EE9" w:rsidP="003C5B2C">
      <w:pPr>
        <w:spacing w:line="300" w:lineRule="exact"/>
        <w:jc w:val="both"/>
        <w:rPr>
          <w:rFonts w:ascii="Arial" w:hAnsi="Arial" w:cs="Arial"/>
          <w:sz w:val="20"/>
        </w:rPr>
      </w:pPr>
    </w:p>
    <w:p w:rsidR="002E1FA7" w:rsidRPr="003C5B2C" w:rsidRDefault="002E1FA7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 w:rsidRPr="003C5B2C">
        <w:rPr>
          <w:rFonts w:ascii="Arial" w:hAnsi="Arial" w:cs="Arial"/>
          <w:sz w:val="20"/>
        </w:rPr>
        <w:t>A bevonási feltételeknek a bevonás időpontjában kell fennállnia.</w:t>
      </w:r>
    </w:p>
    <w:p w:rsidR="002E1FA7" w:rsidRPr="003C5B2C" w:rsidRDefault="002E1FA7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</w:p>
    <w:p w:rsidR="002E1FA7" w:rsidRPr="003C5B2C" w:rsidRDefault="002D5DAA" w:rsidP="00554EE9">
      <w:pPr>
        <w:spacing w:line="300" w:lineRule="exact"/>
        <w:jc w:val="both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5032375</wp:posOffset>
            </wp:positionH>
            <wp:positionV relativeFrom="page">
              <wp:posOffset>8992870</wp:posOffset>
            </wp:positionV>
            <wp:extent cx="2537460" cy="1752600"/>
            <wp:effectExtent l="0" t="0" r="0" b="0"/>
            <wp:wrapTight wrapText="bothSides">
              <wp:wrapPolygon edited="0">
                <wp:start x="14270" y="1409"/>
                <wp:lineTo x="12486" y="1643"/>
                <wp:lineTo x="7297" y="4461"/>
                <wp:lineTo x="7135" y="5400"/>
                <wp:lineTo x="4541" y="8922"/>
                <wp:lineTo x="2919" y="12678"/>
                <wp:lineTo x="1946" y="16435"/>
                <wp:lineTo x="1459" y="21365"/>
                <wp:lineTo x="21568" y="21365"/>
                <wp:lineTo x="21568" y="3052"/>
                <wp:lineTo x="19946" y="1643"/>
                <wp:lineTo x="17189" y="1409"/>
                <wp:lineTo x="14270" y="1409"/>
              </wp:wrapPolygon>
            </wp:wrapTight>
            <wp:docPr id="5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FA7" w:rsidRPr="003C5B2C">
        <w:rPr>
          <w:rFonts w:ascii="Arial" w:hAnsi="Arial" w:cs="Arial"/>
          <w:sz w:val="20"/>
        </w:rPr>
        <w:t xml:space="preserve">A járási/kerületi hivatal és a fiatal közös elképzelése alapján kerül sor a közös lépéseket tartalmazó Ifjúsági Garancia megállapodás aláírására, ebben a dokumentumban rögzítik az elérendő cél érdekében eltervezetteket és a vállalt kötelezettségeket. </w:t>
      </w:r>
    </w:p>
    <w:p w:rsidR="002E1FA7" w:rsidRPr="003C5B2C" w:rsidRDefault="002E1FA7" w:rsidP="003C5B2C">
      <w:pPr>
        <w:pStyle w:val="Szvegtrzs31"/>
        <w:spacing w:line="300" w:lineRule="exact"/>
        <w:rPr>
          <w:rFonts w:ascii="Arial" w:hAnsi="Arial" w:cs="Arial"/>
          <w:sz w:val="20"/>
          <w:lang w:val="hu-HU"/>
        </w:rPr>
      </w:pPr>
    </w:p>
    <w:p w:rsidR="002E1FA7" w:rsidRDefault="002E1FA7" w:rsidP="003C5B2C">
      <w:pPr>
        <w:pStyle w:val="Szvegtrzs31"/>
        <w:spacing w:line="300" w:lineRule="exact"/>
        <w:rPr>
          <w:rFonts w:ascii="Arial" w:hAnsi="Arial" w:cs="Arial"/>
          <w:sz w:val="20"/>
          <w:lang w:val="hu-HU"/>
        </w:rPr>
      </w:pPr>
      <w:r w:rsidRPr="003C5B2C">
        <w:rPr>
          <w:rFonts w:ascii="Arial" w:hAnsi="Arial" w:cs="Arial"/>
          <w:sz w:val="20"/>
          <w:lang w:val="hu-HU"/>
        </w:rPr>
        <w:t>A résztvevő és a járási/kerületi hivatal, annak érdekében, hogy a fiatalnak tett ajánlat megvalósulhasson, s ez</w:t>
      </w:r>
      <w:r w:rsidR="00554EE9">
        <w:rPr>
          <w:rFonts w:ascii="Arial" w:hAnsi="Arial" w:cs="Arial"/>
          <w:sz w:val="20"/>
          <w:lang w:val="hu-HU"/>
        </w:rPr>
        <w:t xml:space="preserve"> </w:t>
      </w:r>
      <w:r w:rsidRPr="003C5B2C">
        <w:rPr>
          <w:rFonts w:ascii="Arial" w:hAnsi="Arial" w:cs="Arial"/>
          <w:sz w:val="20"/>
          <w:lang w:val="hu-HU"/>
        </w:rPr>
        <w:t>által a munkaerő-piaci integráció is mihamarabb bekövetkezzen, további támogatásokban (például támogatott képzésben, támogatott foglalkoztatásban, vállalkozóvá válási támogatásban, munkába járás támogatásában, lakhatási támogatásban) és azok megvalósítását elősegítő szolgáltatásokban is megállapodhatnak. Ezek támogatás</w:t>
      </w:r>
      <w:r w:rsidR="00554EE9">
        <w:rPr>
          <w:rFonts w:ascii="Arial" w:hAnsi="Arial" w:cs="Arial"/>
          <w:sz w:val="20"/>
          <w:lang w:val="hu-HU"/>
        </w:rPr>
        <w:t xml:space="preserve">a az Ifjúsági Garancia </w:t>
      </w:r>
      <w:proofErr w:type="spellStart"/>
      <w:r w:rsidR="00554EE9">
        <w:rPr>
          <w:rFonts w:ascii="Arial" w:hAnsi="Arial" w:cs="Arial"/>
          <w:sz w:val="20"/>
          <w:lang w:val="hu-HU"/>
        </w:rPr>
        <w:t>munkaerő</w:t>
      </w:r>
      <w:r w:rsidRPr="003C5B2C">
        <w:rPr>
          <w:rFonts w:ascii="Arial" w:hAnsi="Arial" w:cs="Arial"/>
          <w:sz w:val="20"/>
          <w:lang w:val="hu-HU"/>
        </w:rPr>
        <w:t>piaci</w:t>
      </w:r>
      <w:proofErr w:type="spellEnd"/>
      <w:r w:rsidRPr="003C5B2C">
        <w:rPr>
          <w:rFonts w:ascii="Arial" w:hAnsi="Arial" w:cs="Arial"/>
          <w:sz w:val="20"/>
          <w:lang w:val="hu-HU"/>
        </w:rPr>
        <w:t xml:space="preserve"> programból lehetséges</w:t>
      </w:r>
      <w:r w:rsidR="00554EE9">
        <w:rPr>
          <w:rFonts w:ascii="Arial" w:hAnsi="Arial" w:cs="Arial"/>
          <w:sz w:val="20"/>
          <w:lang w:val="hu-HU"/>
        </w:rPr>
        <w:t>.</w:t>
      </w:r>
      <w:r w:rsidRPr="003C5B2C">
        <w:rPr>
          <w:rFonts w:ascii="Arial" w:hAnsi="Arial" w:cs="Arial"/>
          <w:sz w:val="20"/>
          <w:lang w:val="hu-HU"/>
        </w:rPr>
        <w:t xml:space="preserve"> </w:t>
      </w:r>
    </w:p>
    <w:p w:rsidR="00E14676" w:rsidRDefault="00E14676" w:rsidP="003C5B2C">
      <w:pPr>
        <w:pStyle w:val="Szvegtrzs31"/>
        <w:spacing w:line="300" w:lineRule="exact"/>
        <w:rPr>
          <w:rFonts w:ascii="Arial" w:hAnsi="Arial" w:cs="Arial"/>
          <w:sz w:val="20"/>
          <w:lang w:val="hu-HU"/>
        </w:rPr>
      </w:pPr>
    </w:p>
    <w:p w:rsidR="00E14676" w:rsidRDefault="00E14676" w:rsidP="003C5B2C">
      <w:pPr>
        <w:pStyle w:val="Szvegtrzs31"/>
        <w:spacing w:line="300" w:lineRule="exact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A GINOP 5.2.1 </w:t>
      </w:r>
      <w:proofErr w:type="spellStart"/>
      <w:r>
        <w:rPr>
          <w:rFonts w:ascii="Arial" w:hAnsi="Arial" w:cs="Arial"/>
          <w:sz w:val="20"/>
          <w:lang w:val="hu-HU"/>
        </w:rPr>
        <w:t>munkaerőpiaci</w:t>
      </w:r>
      <w:proofErr w:type="spellEnd"/>
      <w:r>
        <w:rPr>
          <w:rFonts w:ascii="Arial" w:hAnsi="Arial" w:cs="Arial"/>
          <w:sz w:val="20"/>
          <w:lang w:val="hu-HU"/>
        </w:rPr>
        <w:t xml:space="preserve"> programból adható támogatások:</w:t>
      </w:r>
    </w:p>
    <w:p w:rsidR="00E14676" w:rsidRDefault="00E14676" w:rsidP="003C5B2C">
      <w:pPr>
        <w:pStyle w:val="Szvegtrzs31"/>
        <w:spacing w:line="300" w:lineRule="exact"/>
        <w:rPr>
          <w:rFonts w:ascii="Arial" w:hAnsi="Arial" w:cs="Arial"/>
          <w:sz w:val="20"/>
          <w:lang w:val="hu-HU"/>
        </w:rPr>
      </w:pPr>
    </w:p>
    <w:p w:rsidR="00E14676" w:rsidRPr="00412E43" w:rsidRDefault="00E14676" w:rsidP="00E14676">
      <w:pPr>
        <w:pStyle w:val="Listaszerbekezds"/>
        <w:numPr>
          <w:ilvl w:val="0"/>
          <w:numId w:val="4"/>
        </w:numPr>
        <w:spacing w:after="0" w:line="300" w:lineRule="exact"/>
        <w:jc w:val="both"/>
        <w:rPr>
          <w:rFonts w:ascii="Arial" w:hAnsi="Arial" w:cs="Arial"/>
          <w:b/>
          <w:i/>
          <w:color w:val="17365D"/>
          <w:sz w:val="20"/>
        </w:rPr>
      </w:pPr>
      <w:r w:rsidRPr="00412E43">
        <w:rPr>
          <w:rFonts w:ascii="Arial" w:hAnsi="Arial" w:cs="Arial"/>
          <w:b/>
          <w:i/>
          <w:color w:val="17365D"/>
          <w:sz w:val="20"/>
        </w:rPr>
        <w:t>Fog</w:t>
      </w:r>
      <w:r>
        <w:rPr>
          <w:rFonts w:ascii="Arial" w:hAnsi="Arial" w:cs="Arial"/>
          <w:b/>
          <w:i/>
          <w:color w:val="17365D"/>
          <w:sz w:val="20"/>
        </w:rPr>
        <w:t>lalkoztatás bővítő bértámogatás</w:t>
      </w:r>
    </w:p>
    <w:p w:rsidR="00E14676" w:rsidRPr="00412E43" w:rsidRDefault="00E14676" w:rsidP="00E14676">
      <w:pPr>
        <w:autoSpaceDE w:val="0"/>
        <w:autoSpaceDN w:val="0"/>
        <w:adjustRightInd w:val="0"/>
        <w:spacing w:line="300" w:lineRule="exact"/>
        <w:jc w:val="both"/>
        <w:rPr>
          <w:rFonts w:ascii="Arial" w:eastAsia="PalatinoLinotype" w:hAnsi="Arial" w:cs="Arial"/>
          <w:sz w:val="20"/>
        </w:rPr>
      </w:pPr>
      <w:r w:rsidRPr="00412E43">
        <w:rPr>
          <w:rFonts w:ascii="Arial" w:eastAsia="PalatinoLinotype" w:hAnsi="Arial" w:cs="Arial"/>
          <w:sz w:val="20"/>
        </w:rPr>
        <w:t xml:space="preserve">A támogatás – a fentiekben vázolt szabályokkal szemben - olyan egyedi konstrukcióban valósul meg, amely a részvevők későbbi, támogatás nélküli foglalkoztatását leginkább elősegíti, de teljesül az, hogy a nyújtott támogatás a teljes foglalkoztatás időtartama alatt nem haladja meg a foglalkoztatott személy munkabérének és szociális hozzájárulási adójának megjelölt százalékát. </w:t>
      </w:r>
    </w:p>
    <w:p w:rsidR="00E14676" w:rsidRPr="00412E43" w:rsidRDefault="00E14676" w:rsidP="00E14676">
      <w:pPr>
        <w:autoSpaceDE w:val="0"/>
        <w:autoSpaceDN w:val="0"/>
        <w:adjustRightInd w:val="0"/>
        <w:spacing w:line="300" w:lineRule="exact"/>
        <w:jc w:val="both"/>
        <w:rPr>
          <w:rFonts w:ascii="Arial" w:eastAsia="PalatinoLinotype" w:hAnsi="Arial" w:cs="Arial"/>
          <w:sz w:val="20"/>
        </w:rPr>
      </w:pPr>
      <w:r w:rsidRPr="00412E43">
        <w:rPr>
          <w:rFonts w:ascii="Arial" w:eastAsia="PalatinoLinotype" w:hAnsi="Arial" w:cs="Arial"/>
          <w:sz w:val="20"/>
        </w:rPr>
        <w:t>A projektben egyféle konstrukcióban nyújtható foglalkoztatás bővítését szolgáló támogatás:</w:t>
      </w:r>
    </w:p>
    <w:p w:rsidR="00E14676" w:rsidRPr="00412E43" w:rsidRDefault="00E14676" w:rsidP="00E14676">
      <w:pPr>
        <w:autoSpaceDE w:val="0"/>
        <w:autoSpaceDN w:val="0"/>
        <w:adjustRightInd w:val="0"/>
        <w:spacing w:line="300" w:lineRule="exact"/>
        <w:jc w:val="both"/>
        <w:rPr>
          <w:rFonts w:ascii="Arial" w:eastAsia="PalatinoLinotype" w:hAnsi="Arial" w:cs="Arial"/>
          <w:sz w:val="20"/>
        </w:rPr>
      </w:pPr>
      <w:r w:rsidRPr="00412E43">
        <w:rPr>
          <w:rFonts w:ascii="Arial" w:eastAsia="PalatinoLinotype" w:hAnsi="Arial" w:cs="Arial"/>
          <w:sz w:val="20"/>
        </w:rPr>
        <w:t xml:space="preserve">A </w:t>
      </w:r>
      <w:r w:rsidRPr="008163E5">
        <w:rPr>
          <w:rFonts w:ascii="Arial" w:eastAsia="PalatinoLinotype" w:hAnsi="Arial" w:cs="Arial"/>
          <w:b/>
          <w:sz w:val="20"/>
        </w:rPr>
        <w:t>támogatás</w:t>
      </w:r>
      <w:r w:rsidRPr="00412E43">
        <w:rPr>
          <w:rFonts w:ascii="Arial" w:eastAsia="PalatinoLinotype" w:hAnsi="Arial" w:cs="Arial"/>
          <w:sz w:val="20"/>
        </w:rPr>
        <w:t xml:space="preserve"> folyósítási időtartama legfeljebb </w:t>
      </w:r>
      <w:r w:rsidRPr="008163E5">
        <w:rPr>
          <w:rFonts w:ascii="Arial" w:eastAsia="PalatinoLinotype" w:hAnsi="Arial" w:cs="Arial"/>
          <w:b/>
          <w:sz w:val="20"/>
        </w:rPr>
        <w:t>8 hónap</w:t>
      </w:r>
      <w:r w:rsidRPr="00412E43">
        <w:rPr>
          <w:rFonts w:ascii="Arial" w:eastAsia="PalatinoLinotype" w:hAnsi="Arial" w:cs="Arial"/>
          <w:sz w:val="20"/>
        </w:rPr>
        <w:t xml:space="preserve"> lehet, további </w:t>
      </w:r>
      <w:r w:rsidRPr="008163E5">
        <w:rPr>
          <w:rFonts w:ascii="Arial" w:eastAsia="PalatinoLinotype" w:hAnsi="Arial" w:cs="Arial"/>
          <w:b/>
          <w:sz w:val="20"/>
        </w:rPr>
        <w:t>4 hónapos támogatás nélküli továbbfoglalkoztatás</w:t>
      </w:r>
      <w:r w:rsidRPr="00412E43">
        <w:rPr>
          <w:rFonts w:ascii="Arial" w:eastAsia="PalatinoLinotype" w:hAnsi="Arial" w:cs="Arial"/>
          <w:sz w:val="20"/>
        </w:rPr>
        <w:t>i kötelezettség előírása mellett. (Amennyiben a támogatás nem 8+4=12 hónapra kerül megállapításra, akkor minden elemét arányosan csökkenteni kell.)</w:t>
      </w:r>
    </w:p>
    <w:p w:rsidR="00E14676" w:rsidRPr="00412E43" w:rsidRDefault="00E14676" w:rsidP="00E14676">
      <w:pPr>
        <w:autoSpaceDE w:val="0"/>
        <w:autoSpaceDN w:val="0"/>
        <w:adjustRightInd w:val="0"/>
        <w:spacing w:line="300" w:lineRule="exact"/>
        <w:jc w:val="both"/>
        <w:rPr>
          <w:rFonts w:ascii="Arial" w:eastAsia="PalatinoLinotype" w:hAnsi="Arial" w:cs="Arial"/>
          <w:sz w:val="20"/>
        </w:rPr>
      </w:pPr>
      <w:r w:rsidRPr="00412E43">
        <w:rPr>
          <w:rFonts w:ascii="Arial" w:eastAsia="PalatinoLinotype" w:hAnsi="Arial" w:cs="Arial"/>
          <w:sz w:val="20"/>
        </w:rPr>
        <w:lastRenderedPageBreak/>
        <w:t xml:space="preserve">A támogatás </w:t>
      </w:r>
      <w:r w:rsidRPr="008163E5">
        <w:rPr>
          <w:rFonts w:ascii="Arial" w:eastAsia="PalatinoLinotype" w:hAnsi="Arial" w:cs="Arial"/>
          <w:b/>
          <w:sz w:val="20"/>
        </w:rPr>
        <w:t>mértéke</w:t>
      </w:r>
      <w:r w:rsidRPr="00412E43">
        <w:rPr>
          <w:rFonts w:ascii="Arial" w:eastAsia="PalatinoLinotype" w:hAnsi="Arial" w:cs="Arial"/>
          <w:sz w:val="20"/>
        </w:rPr>
        <w:t xml:space="preserve"> a foglalkoztatót terhelő </w:t>
      </w:r>
      <w:r w:rsidRPr="008163E5">
        <w:rPr>
          <w:rFonts w:ascii="Arial" w:eastAsia="PalatinoLinotype" w:hAnsi="Arial" w:cs="Arial"/>
          <w:b/>
          <w:sz w:val="20"/>
        </w:rPr>
        <w:t>bér és szociális hozzájárulási adó</w:t>
      </w:r>
      <w:r w:rsidRPr="00412E43">
        <w:rPr>
          <w:rFonts w:ascii="Arial" w:eastAsia="PalatinoLinotype" w:hAnsi="Arial" w:cs="Arial"/>
          <w:sz w:val="20"/>
        </w:rPr>
        <w:t xml:space="preserve"> legfeljebb </w:t>
      </w:r>
      <w:r w:rsidRPr="008163E5">
        <w:rPr>
          <w:rFonts w:ascii="Arial" w:eastAsia="PalatinoLinotype" w:hAnsi="Arial" w:cs="Arial"/>
          <w:b/>
          <w:sz w:val="20"/>
        </w:rPr>
        <w:t>70%</w:t>
      </w:r>
      <w:r w:rsidRPr="00412E43">
        <w:rPr>
          <w:rFonts w:ascii="Arial" w:eastAsia="PalatinoLinotype" w:hAnsi="Arial" w:cs="Arial"/>
          <w:sz w:val="20"/>
        </w:rPr>
        <w:t>-</w:t>
      </w:r>
      <w:proofErr w:type="gramStart"/>
      <w:r w:rsidRPr="00412E43">
        <w:rPr>
          <w:rFonts w:ascii="Arial" w:eastAsia="PalatinoLinotype" w:hAnsi="Arial" w:cs="Arial"/>
          <w:sz w:val="20"/>
        </w:rPr>
        <w:t>a.</w:t>
      </w:r>
      <w:proofErr w:type="gramEnd"/>
      <w:r w:rsidRPr="00412E43">
        <w:rPr>
          <w:rFonts w:ascii="Arial" w:eastAsia="PalatinoLinotype" w:hAnsi="Arial" w:cs="Arial"/>
          <w:sz w:val="20"/>
        </w:rPr>
        <w:t xml:space="preserve"> </w:t>
      </w:r>
    </w:p>
    <w:p w:rsidR="00E14676" w:rsidRPr="00412E43" w:rsidRDefault="00E14676" w:rsidP="00E14676">
      <w:pPr>
        <w:autoSpaceDE w:val="0"/>
        <w:autoSpaceDN w:val="0"/>
        <w:adjustRightInd w:val="0"/>
        <w:spacing w:line="300" w:lineRule="exact"/>
        <w:jc w:val="both"/>
        <w:rPr>
          <w:rFonts w:ascii="Arial" w:eastAsia="PalatinoLinotype" w:hAnsi="Arial" w:cs="Arial"/>
          <w:sz w:val="20"/>
        </w:rPr>
      </w:pPr>
      <w:r w:rsidRPr="00412E43">
        <w:rPr>
          <w:rFonts w:ascii="Arial" w:eastAsia="PalatinoLinotype" w:hAnsi="Arial" w:cs="Arial"/>
          <w:sz w:val="20"/>
        </w:rPr>
        <w:t>A támogatás igénybevételével egyidejűleg ugyanazon személy foglalkoztatására tekintettel az adókedvezményekre való jogosultságok is érvényesíthetőek (természetesen a projekt keretében nyújtható bértámogatás a munkáltató által megfizetett összeg 70%-a lehet, azaz nem számítandó bele például Rehabilitációs kártya, illetve a Munkahelyvédelmi Akcióterv által biztosított adókedvezmény.)</w:t>
      </w:r>
    </w:p>
    <w:p w:rsidR="00E14676" w:rsidRDefault="00E14676" w:rsidP="00E14676">
      <w:pPr>
        <w:autoSpaceDE w:val="0"/>
        <w:autoSpaceDN w:val="0"/>
        <w:adjustRightInd w:val="0"/>
        <w:spacing w:line="300" w:lineRule="exact"/>
        <w:jc w:val="both"/>
        <w:rPr>
          <w:rFonts w:ascii="Arial" w:eastAsia="PalatinoLinotype" w:hAnsi="Arial" w:cs="Arial"/>
          <w:sz w:val="20"/>
        </w:rPr>
      </w:pPr>
    </w:p>
    <w:p w:rsidR="00E14676" w:rsidRPr="00412E43" w:rsidRDefault="00E14676" w:rsidP="00E14676">
      <w:pPr>
        <w:pStyle w:val="Listaszerbekezds"/>
        <w:numPr>
          <w:ilvl w:val="0"/>
          <w:numId w:val="4"/>
        </w:numPr>
        <w:spacing w:after="0" w:line="300" w:lineRule="exact"/>
        <w:jc w:val="both"/>
        <w:rPr>
          <w:rFonts w:ascii="Arial" w:hAnsi="Arial" w:cs="Arial"/>
          <w:b/>
          <w:i/>
          <w:color w:val="17365D"/>
          <w:sz w:val="20"/>
        </w:rPr>
      </w:pPr>
      <w:bookmarkStart w:id="0" w:name="_Toc404792542"/>
      <w:r w:rsidRPr="00412E43">
        <w:rPr>
          <w:rFonts w:ascii="Arial" w:hAnsi="Arial" w:cs="Arial"/>
          <w:b/>
          <w:i/>
          <w:color w:val="17365D"/>
          <w:sz w:val="20"/>
        </w:rPr>
        <w:t>Bérköltség-támogatás</w:t>
      </w:r>
      <w:bookmarkEnd w:id="0"/>
    </w:p>
    <w:p w:rsidR="00E14676" w:rsidRPr="00412E43" w:rsidRDefault="00E14676" w:rsidP="00E14676">
      <w:pPr>
        <w:spacing w:line="300" w:lineRule="exact"/>
        <w:jc w:val="both"/>
        <w:rPr>
          <w:rFonts w:ascii="Arial" w:hAnsi="Arial" w:cs="Arial"/>
          <w:sz w:val="20"/>
        </w:rPr>
      </w:pPr>
      <w:r w:rsidRPr="00412E43">
        <w:rPr>
          <w:rFonts w:ascii="Arial" w:hAnsi="Arial" w:cs="Arial"/>
          <w:sz w:val="20"/>
        </w:rPr>
        <w:t>A munkaadó részére a munkaviszonyban, teljes munkaidőben, vagy legalább a napi 4 órát elérő részmunkaidőben foglalkoztatott személy munkabére és szociális hozzájárulási adója legfeljebb száz százalékának megfelelő összegű támogatás nyújtható. A támogatás elnyeréséhez szükséges, hogy a munkaadónál a résztvevő felvétele az előző 6 havi átlagos statisztikai létszámhoz viszonyítva a munkavállalói létszám növekedését eredményezze.</w:t>
      </w:r>
    </w:p>
    <w:p w:rsidR="00E14676" w:rsidRDefault="00E14676" w:rsidP="00E14676">
      <w:pPr>
        <w:spacing w:line="300" w:lineRule="exact"/>
        <w:jc w:val="both"/>
        <w:rPr>
          <w:rFonts w:ascii="Arial" w:hAnsi="Arial" w:cs="Arial"/>
          <w:sz w:val="20"/>
        </w:rPr>
      </w:pPr>
    </w:p>
    <w:p w:rsidR="00E14676" w:rsidRPr="00412E43" w:rsidRDefault="00E14676" w:rsidP="00E14676">
      <w:pPr>
        <w:spacing w:line="300" w:lineRule="exact"/>
        <w:jc w:val="both"/>
        <w:rPr>
          <w:rFonts w:ascii="Arial" w:hAnsi="Arial" w:cs="Arial"/>
          <w:sz w:val="20"/>
        </w:rPr>
      </w:pPr>
      <w:r w:rsidRPr="00412E43">
        <w:rPr>
          <w:rFonts w:ascii="Arial" w:hAnsi="Arial" w:cs="Arial"/>
          <w:sz w:val="20"/>
        </w:rPr>
        <w:t xml:space="preserve">A projektben három konstrukcióban nyújtható bérköltség támogatás: </w:t>
      </w:r>
    </w:p>
    <w:p w:rsidR="00E14676" w:rsidRPr="00412E43" w:rsidRDefault="00E14676" w:rsidP="00E14676">
      <w:pPr>
        <w:pStyle w:val="Listaszerbekezds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  <w:sz w:val="20"/>
        </w:rPr>
      </w:pPr>
      <w:r w:rsidRPr="00412E43">
        <w:rPr>
          <w:rFonts w:ascii="Arial" w:hAnsi="Arial" w:cs="Arial"/>
          <w:b/>
          <w:sz w:val="20"/>
        </w:rPr>
        <w:t>Munkatapasztalat-szerzés</w:t>
      </w:r>
      <w:r w:rsidRPr="00412E43">
        <w:rPr>
          <w:rFonts w:ascii="Arial" w:hAnsi="Arial" w:cs="Arial"/>
          <w:sz w:val="20"/>
        </w:rPr>
        <w:t xml:space="preserve"> céljából nyújtható bérköltség támogatás, </w:t>
      </w:r>
      <w:r w:rsidRPr="00412E43">
        <w:rPr>
          <w:rFonts w:ascii="Arial" w:hAnsi="Arial" w:cs="Arial"/>
          <w:b/>
          <w:sz w:val="20"/>
        </w:rPr>
        <w:t>legfeljebb 90 napra</w:t>
      </w:r>
      <w:r w:rsidRPr="00412E43">
        <w:rPr>
          <w:rFonts w:ascii="Arial" w:hAnsi="Arial" w:cs="Arial"/>
          <w:sz w:val="20"/>
        </w:rPr>
        <w:t xml:space="preserve">, a munkaviszonyban foglalkoztatott személy </w:t>
      </w:r>
      <w:r w:rsidRPr="002F1AC0">
        <w:rPr>
          <w:rFonts w:ascii="Arial" w:hAnsi="Arial" w:cs="Arial"/>
          <w:b/>
          <w:sz w:val="20"/>
        </w:rPr>
        <w:t>munkabére és szociális hozzájárulási adó</w:t>
      </w:r>
      <w:r w:rsidRPr="00412E43">
        <w:rPr>
          <w:rFonts w:ascii="Arial" w:hAnsi="Arial" w:cs="Arial"/>
          <w:sz w:val="20"/>
        </w:rPr>
        <w:t xml:space="preserve">ja legfeljebb </w:t>
      </w:r>
      <w:r w:rsidRPr="002F1AC0">
        <w:rPr>
          <w:rFonts w:ascii="Arial" w:hAnsi="Arial" w:cs="Arial"/>
          <w:b/>
          <w:sz w:val="20"/>
        </w:rPr>
        <w:t>száz százaléká</w:t>
      </w:r>
      <w:r w:rsidRPr="00412E43">
        <w:rPr>
          <w:rFonts w:ascii="Arial" w:hAnsi="Arial" w:cs="Arial"/>
          <w:sz w:val="20"/>
        </w:rPr>
        <w:t>nak megfelelő összegű támogatásával. Célja egyrészt oldani a munkáltatók előítéleteit (a munkavállaló munkavégző képességének, munkabírásának megismertetése által), másrészt, hogy a résztvevők önmaguk is meggyőződjenek arról, hogy alkalmasak a képzettségük, a képességeik, a korábbi szakmai tapasztalataik alapján a valós munkafeltételek között zajló munkavégzésre.</w:t>
      </w:r>
    </w:p>
    <w:p w:rsidR="00E14676" w:rsidRPr="00412E43" w:rsidRDefault="00E14676" w:rsidP="00E14676">
      <w:pPr>
        <w:pStyle w:val="Listaszerbekezds"/>
        <w:spacing w:line="300" w:lineRule="exact"/>
        <w:jc w:val="both"/>
        <w:rPr>
          <w:rFonts w:ascii="Arial" w:hAnsi="Arial" w:cs="Arial"/>
          <w:sz w:val="20"/>
        </w:rPr>
      </w:pPr>
    </w:p>
    <w:p w:rsidR="00E14676" w:rsidRPr="00412E43" w:rsidRDefault="00E14676" w:rsidP="00E14676">
      <w:pPr>
        <w:pStyle w:val="Listaszerbekezds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  <w:sz w:val="20"/>
        </w:rPr>
      </w:pPr>
      <w:r w:rsidRPr="00412E43">
        <w:rPr>
          <w:rFonts w:ascii="Arial" w:hAnsi="Arial" w:cs="Arial"/>
          <w:b/>
          <w:sz w:val="20"/>
        </w:rPr>
        <w:t xml:space="preserve">Az alacsony </w:t>
      </w:r>
      <w:proofErr w:type="spellStart"/>
      <w:r w:rsidRPr="00412E43">
        <w:rPr>
          <w:rFonts w:ascii="Arial" w:hAnsi="Arial" w:cs="Arial"/>
          <w:b/>
          <w:sz w:val="20"/>
        </w:rPr>
        <w:t>iskolázottságú</w:t>
      </w:r>
      <w:proofErr w:type="spellEnd"/>
      <w:r w:rsidRPr="00412E43">
        <w:rPr>
          <w:rFonts w:ascii="Arial" w:hAnsi="Arial" w:cs="Arial"/>
          <w:b/>
          <w:sz w:val="20"/>
        </w:rPr>
        <w:t xml:space="preserve"> fiatalok bérköltség támogatása</w:t>
      </w:r>
    </w:p>
    <w:p w:rsidR="00E14676" w:rsidRPr="00412E43" w:rsidRDefault="00E14676" w:rsidP="00E14676">
      <w:pPr>
        <w:spacing w:line="300" w:lineRule="exact"/>
        <w:ind w:left="708"/>
        <w:jc w:val="both"/>
        <w:rPr>
          <w:rFonts w:ascii="Arial" w:hAnsi="Arial" w:cs="Arial"/>
          <w:sz w:val="20"/>
        </w:rPr>
      </w:pPr>
      <w:r w:rsidRPr="00412E43">
        <w:rPr>
          <w:rFonts w:ascii="Arial" w:hAnsi="Arial" w:cs="Arial"/>
          <w:sz w:val="20"/>
        </w:rPr>
        <w:t xml:space="preserve">Az alábbiak szerinti konstrukcióban nyújtható a támogatás, lehetőleg a maximális támogatási időtartamot célozva: </w:t>
      </w:r>
    </w:p>
    <w:p w:rsidR="00E14676" w:rsidRPr="00412E43" w:rsidRDefault="00E14676" w:rsidP="00E14676">
      <w:pPr>
        <w:numPr>
          <w:ilvl w:val="0"/>
          <w:numId w:val="2"/>
        </w:numPr>
        <w:tabs>
          <w:tab w:val="clear" w:pos="180"/>
          <w:tab w:val="left" w:pos="851"/>
        </w:tabs>
        <w:autoSpaceDE w:val="0"/>
        <w:autoSpaceDN w:val="0"/>
        <w:adjustRightInd w:val="0"/>
        <w:spacing w:line="300" w:lineRule="exact"/>
        <w:ind w:left="851" w:hanging="357"/>
        <w:jc w:val="both"/>
        <w:rPr>
          <w:rFonts w:ascii="Arial" w:hAnsi="Arial" w:cs="Arial"/>
          <w:sz w:val="20"/>
        </w:rPr>
      </w:pPr>
      <w:r w:rsidRPr="00412E43">
        <w:rPr>
          <w:rFonts w:ascii="Arial" w:hAnsi="Arial" w:cs="Arial"/>
          <w:sz w:val="20"/>
        </w:rPr>
        <w:t xml:space="preserve">legfeljebb </w:t>
      </w:r>
      <w:r w:rsidRPr="002F1AC0">
        <w:rPr>
          <w:rFonts w:ascii="Arial" w:hAnsi="Arial" w:cs="Arial"/>
          <w:b/>
          <w:sz w:val="20"/>
        </w:rPr>
        <w:t>10 hónap</w:t>
      </w:r>
      <w:r w:rsidRPr="00412E43">
        <w:rPr>
          <w:rFonts w:ascii="Arial" w:hAnsi="Arial" w:cs="Arial"/>
          <w:sz w:val="20"/>
        </w:rPr>
        <w:t xml:space="preserve">ig: a </w:t>
      </w:r>
      <w:r w:rsidRPr="002F1AC0">
        <w:rPr>
          <w:rFonts w:ascii="Arial" w:hAnsi="Arial" w:cs="Arial"/>
          <w:b/>
          <w:sz w:val="20"/>
        </w:rPr>
        <w:t>munkabér és</w:t>
      </w:r>
      <w:r w:rsidRPr="00412E43">
        <w:rPr>
          <w:rFonts w:ascii="Arial" w:hAnsi="Arial" w:cs="Arial"/>
          <w:sz w:val="20"/>
        </w:rPr>
        <w:t xml:space="preserve"> a ténylegesen fizetendő </w:t>
      </w:r>
      <w:r w:rsidRPr="002F1AC0">
        <w:rPr>
          <w:rFonts w:ascii="Arial" w:hAnsi="Arial" w:cs="Arial"/>
          <w:b/>
          <w:sz w:val="20"/>
        </w:rPr>
        <w:t>szociális hozzájárulási adó 100</w:t>
      </w:r>
      <w:r w:rsidRPr="00412E43">
        <w:rPr>
          <w:rFonts w:ascii="Arial" w:hAnsi="Arial" w:cs="Arial"/>
          <w:sz w:val="20"/>
        </w:rPr>
        <w:t xml:space="preserve"> </w:t>
      </w:r>
      <w:r w:rsidRPr="002F1AC0">
        <w:rPr>
          <w:rFonts w:ascii="Arial" w:hAnsi="Arial" w:cs="Arial"/>
          <w:b/>
          <w:sz w:val="20"/>
        </w:rPr>
        <w:t>százalék</w:t>
      </w:r>
      <w:r w:rsidRPr="00412E43">
        <w:rPr>
          <w:rFonts w:ascii="Arial" w:hAnsi="Arial" w:cs="Arial"/>
          <w:sz w:val="20"/>
        </w:rPr>
        <w:t>os megtérítése, legfeljebb a minimálbér másfélszerese és annak szociális hozzájárulási adója erejéig</w:t>
      </w:r>
    </w:p>
    <w:p w:rsidR="00E14676" w:rsidRPr="00412E43" w:rsidRDefault="00E14676" w:rsidP="00E14676">
      <w:pPr>
        <w:numPr>
          <w:ilvl w:val="0"/>
          <w:numId w:val="2"/>
        </w:numPr>
        <w:tabs>
          <w:tab w:val="clear" w:pos="180"/>
          <w:tab w:val="left" w:pos="851"/>
        </w:tabs>
        <w:autoSpaceDE w:val="0"/>
        <w:autoSpaceDN w:val="0"/>
        <w:adjustRightInd w:val="0"/>
        <w:spacing w:line="300" w:lineRule="exact"/>
        <w:ind w:left="851" w:hanging="357"/>
        <w:jc w:val="both"/>
        <w:rPr>
          <w:rFonts w:ascii="Arial" w:hAnsi="Arial" w:cs="Arial"/>
          <w:sz w:val="20"/>
        </w:rPr>
      </w:pPr>
      <w:r w:rsidRPr="00412E43">
        <w:rPr>
          <w:rFonts w:ascii="Arial" w:hAnsi="Arial" w:cs="Arial"/>
          <w:sz w:val="20"/>
        </w:rPr>
        <w:t xml:space="preserve">legfeljebb </w:t>
      </w:r>
      <w:r w:rsidRPr="002F1AC0">
        <w:rPr>
          <w:rFonts w:ascii="Arial" w:hAnsi="Arial" w:cs="Arial"/>
          <w:b/>
          <w:sz w:val="20"/>
        </w:rPr>
        <w:t>5 hónap</w:t>
      </w:r>
      <w:r w:rsidRPr="00412E43">
        <w:rPr>
          <w:rFonts w:ascii="Arial" w:hAnsi="Arial" w:cs="Arial"/>
          <w:sz w:val="20"/>
        </w:rPr>
        <w:t xml:space="preserve">ig: </w:t>
      </w:r>
      <w:r w:rsidRPr="002F1AC0">
        <w:rPr>
          <w:rFonts w:ascii="Arial" w:hAnsi="Arial" w:cs="Arial"/>
          <w:b/>
          <w:sz w:val="20"/>
        </w:rPr>
        <w:t>támogatás nélküli továbbfoglalkoztatás</w:t>
      </w:r>
      <w:r w:rsidRPr="00412E43">
        <w:rPr>
          <w:rFonts w:ascii="Arial" w:hAnsi="Arial" w:cs="Arial"/>
          <w:sz w:val="20"/>
        </w:rPr>
        <w:t>i kötelezettség a támogatási időszak felével megegyező időtartamban</w:t>
      </w:r>
    </w:p>
    <w:p w:rsidR="00E14676" w:rsidRPr="00412E43" w:rsidRDefault="00E14676" w:rsidP="00E14676">
      <w:pPr>
        <w:pStyle w:val="Listaszerbekezds"/>
        <w:spacing w:line="300" w:lineRule="exact"/>
        <w:jc w:val="both"/>
        <w:rPr>
          <w:rFonts w:ascii="Arial" w:hAnsi="Arial" w:cs="Arial"/>
          <w:b/>
          <w:sz w:val="20"/>
        </w:rPr>
      </w:pPr>
    </w:p>
    <w:p w:rsidR="00E14676" w:rsidRPr="00412E43" w:rsidRDefault="00E14676" w:rsidP="00E14676">
      <w:pPr>
        <w:pStyle w:val="Listaszerbekezds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  <w:sz w:val="20"/>
        </w:rPr>
      </w:pPr>
      <w:r w:rsidRPr="00412E43">
        <w:rPr>
          <w:rFonts w:ascii="Arial" w:hAnsi="Arial" w:cs="Arial"/>
          <w:b/>
          <w:sz w:val="20"/>
        </w:rPr>
        <w:t xml:space="preserve">A nem alacsony </w:t>
      </w:r>
      <w:proofErr w:type="spellStart"/>
      <w:r w:rsidRPr="00412E43">
        <w:rPr>
          <w:rFonts w:ascii="Arial" w:hAnsi="Arial" w:cs="Arial"/>
          <w:b/>
          <w:sz w:val="20"/>
        </w:rPr>
        <w:t>iskolázottságú</w:t>
      </w:r>
      <w:proofErr w:type="spellEnd"/>
      <w:r w:rsidRPr="00412E43">
        <w:rPr>
          <w:rFonts w:ascii="Arial" w:hAnsi="Arial" w:cs="Arial"/>
          <w:b/>
          <w:sz w:val="20"/>
        </w:rPr>
        <w:t xml:space="preserve"> fiatalok bérköltség támogatása</w:t>
      </w:r>
    </w:p>
    <w:p w:rsidR="00E14676" w:rsidRPr="00412E43" w:rsidRDefault="00E14676" w:rsidP="00E14676">
      <w:pPr>
        <w:spacing w:line="300" w:lineRule="exact"/>
        <w:ind w:left="708"/>
        <w:jc w:val="both"/>
        <w:rPr>
          <w:rFonts w:ascii="Arial" w:hAnsi="Arial" w:cs="Arial"/>
          <w:sz w:val="20"/>
        </w:rPr>
      </w:pPr>
      <w:r w:rsidRPr="00412E43">
        <w:rPr>
          <w:rFonts w:ascii="Arial" w:hAnsi="Arial" w:cs="Arial"/>
          <w:sz w:val="20"/>
        </w:rPr>
        <w:t xml:space="preserve">Az alábbiak szerinti konstrukcióban nyújtható a támogatás, lehetőleg a maximális támogatási időtartamot célozva: </w:t>
      </w:r>
    </w:p>
    <w:p w:rsidR="00E14676" w:rsidRPr="00412E43" w:rsidRDefault="00E14676" w:rsidP="00E14676">
      <w:pPr>
        <w:numPr>
          <w:ilvl w:val="0"/>
          <w:numId w:val="2"/>
        </w:numPr>
        <w:tabs>
          <w:tab w:val="clear" w:pos="180"/>
          <w:tab w:val="left" w:pos="851"/>
        </w:tabs>
        <w:autoSpaceDE w:val="0"/>
        <w:autoSpaceDN w:val="0"/>
        <w:adjustRightInd w:val="0"/>
        <w:spacing w:line="300" w:lineRule="exact"/>
        <w:ind w:left="851" w:hanging="357"/>
        <w:jc w:val="both"/>
        <w:rPr>
          <w:rFonts w:ascii="Arial" w:hAnsi="Arial" w:cs="Arial"/>
          <w:sz w:val="20"/>
        </w:rPr>
      </w:pPr>
      <w:r w:rsidRPr="00412E43">
        <w:rPr>
          <w:rFonts w:ascii="Arial" w:hAnsi="Arial" w:cs="Arial"/>
          <w:sz w:val="20"/>
        </w:rPr>
        <w:t xml:space="preserve">legfeljebb </w:t>
      </w:r>
      <w:r w:rsidRPr="002F1AC0">
        <w:rPr>
          <w:rFonts w:ascii="Arial" w:hAnsi="Arial" w:cs="Arial"/>
          <w:b/>
          <w:sz w:val="20"/>
        </w:rPr>
        <w:t>6 hónap</w:t>
      </w:r>
      <w:r w:rsidRPr="00412E43">
        <w:rPr>
          <w:rFonts w:ascii="Arial" w:hAnsi="Arial" w:cs="Arial"/>
          <w:sz w:val="20"/>
        </w:rPr>
        <w:t xml:space="preserve">ig: a </w:t>
      </w:r>
      <w:r w:rsidRPr="002F1AC0">
        <w:rPr>
          <w:rFonts w:ascii="Arial" w:hAnsi="Arial" w:cs="Arial"/>
          <w:b/>
          <w:sz w:val="20"/>
        </w:rPr>
        <w:t>munkabér</w:t>
      </w:r>
      <w:r w:rsidRPr="00412E43">
        <w:rPr>
          <w:rFonts w:ascii="Arial" w:hAnsi="Arial" w:cs="Arial"/>
          <w:sz w:val="20"/>
        </w:rPr>
        <w:t xml:space="preserve"> és a ténylegesen fizetendő </w:t>
      </w:r>
      <w:r w:rsidRPr="002F1AC0">
        <w:rPr>
          <w:rFonts w:ascii="Arial" w:hAnsi="Arial" w:cs="Arial"/>
          <w:b/>
          <w:sz w:val="20"/>
        </w:rPr>
        <w:t>szociális hozzájárulási adó 100 százalék</w:t>
      </w:r>
      <w:r w:rsidRPr="00412E43">
        <w:rPr>
          <w:rFonts w:ascii="Arial" w:hAnsi="Arial" w:cs="Arial"/>
          <w:sz w:val="20"/>
        </w:rPr>
        <w:t>os megtérítése, legfeljebb a minimálbér másfélszerese és annak szociális hozzájárulási adója erejéig</w:t>
      </w:r>
    </w:p>
    <w:p w:rsidR="00E14676" w:rsidRPr="00412E43" w:rsidRDefault="00E14676" w:rsidP="00E14676">
      <w:pPr>
        <w:numPr>
          <w:ilvl w:val="0"/>
          <w:numId w:val="2"/>
        </w:numPr>
        <w:tabs>
          <w:tab w:val="clear" w:pos="180"/>
          <w:tab w:val="left" w:pos="851"/>
        </w:tabs>
        <w:autoSpaceDE w:val="0"/>
        <w:autoSpaceDN w:val="0"/>
        <w:adjustRightInd w:val="0"/>
        <w:spacing w:line="300" w:lineRule="exact"/>
        <w:ind w:left="851" w:hanging="357"/>
        <w:jc w:val="both"/>
        <w:rPr>
          <w:rFonts w:ascii="Arial" w:hAnsi="Arial" w:cs="Arial"/>
          <w:sz w:val="20"/>
        </w:rPr>
      </w:pPr>
      <w:r w:rsidRPr="00412E43">
        <w:rPr>
          <w:rFonts w:ascii="Arial" w:hAnsi="Arial" w:cs="Arial"/>
          <w:sz w:val="20"/>
        </w:rPr>
        <w:t xml:space="preserve">legfeljebb </w:t>
      </w:r>
      <w:r w:rsidRPr="002F1AC0">
        <w:rPr>
          <w:rFonts w:ascii="Arial" w:hAnsi="Arial" w:cs="Arial"/>
          <w:b/>
          <w:sz w:val="20"/>
        </w:rPr>
        <w:t>3 hónap</w:t>
      </w:r>
      <w:r w:rsidRPr="00412E43">
        <w:rPr>
          <w:rFonts w:ascii="Arial" w:hAnsi="Arial" w:cs="Arial"/>
          <w:sz w:val="20"/>
        </w:rPr>
        <w:t xml:space="preserve">ig: </w:t>
      </w:r>
      <w:r w:rsidRPr="002F1AC0">
        <w:rPr>
          <w:rFonts w:ascii="Arial" w:hAnsi="Arial" w:cs="Arial"/>
          <w:b/>
          <w:sz w:val="20"/>
        </w:rPr>
        <w:t>támogatás nélküli továbbfoglalkoztatás</w:t>
      </w:r>
      <w:r w:rsidRPr="00412E43">
        <w:rPr>
          <w:rFonts w:ascii="Arial" w:hAnsi="Arial" w:cs="Arial"/>
          <w:sz w:val="20"/>
        </w:rPr>
        <w:t>i kötelezettség a támogatási időszak felével megegyező időtartamban</w:t>
      </w:r>
    </w:p>
    <w:p w:rsidR="00E14676" w:rsidRPr="00412E43" w:rsidRDefault="00E14676" w:rsidP="00E14676">
      <w:pPr>
        <w:tabs>
          <w:tab w:val="left" w:pos="851"/>
        </w:tabs>
        <w:autoSpaceDE w:val="0"/>
        <w:autoSpaceDN w:val="0"/>
        <w:adjustRightInd w:val="0"/>
        <w:spacing w:line="300" w:lineRule="exact"/>
        <w:ind w:left="851"/>
        <w:jc w:val="both"/>
        <w:rPr>
          <w:rFonts w:ascii="Arial" w:hAnsi="Arial" w:cs="Arial"/>
          <w:sz w:val="20"/>
        </w:rPr>
      </w:pPr>
    </w:p>
    <w:p w:rsidR="002E1FA7" w:rsidRPr="003C5B2C" w:rsidRDefault="002E1FA7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 w:rsidRPr="003C5B2C">
        <w:rPr>
          <w:rFonts w:ascii="Arial" w:hAnsi="Arial" w:cs="Arial"/>
          <w:sz w:val="20"/>
        </w:rPr>
        <w:t>Kérjük, további kérdéseivel forduljon bizalommal a korm</w:t>
      </w:r>
      <w:r w:rsidR="00E75867">
        <w:rPr>
          <w:rFonts w:ascii="Arial" w:hAnsi="Arial" w:cs="Arial"/>
          <w:sz w:val="20"/>
        </w:rPr>
        <w:t>ányhivatal, illetve a járási</w:t>
      </w:r>
      <w:r w:rsidRPr="003C5B2C">
        <w:rPr>
          <w:rFonts w:ascii="Arial" w:hAnsi="Arial" w:cs="Arial"/>
          <w:sz w:val="20"/>
        </w:rPr>
        <w:t xml:space="preserve"> hivatal foglalkoztatási osztályának munkatársaihoz, ifjúsági tanácsadóihoz.</w:t>
      </w:r>
    </w:p>
    <w:p w:rsidR="008C175E" w:rsidRPr="008C175E" w:rsidRDefault="008C175E" w:rsidP="003C5B2C">
      <w:pPr>
        <w:spacing w:line="300" w:lineRule="exact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8C175E">
        <w:rPr>
          <w:rFonts w:ascii="Arial" w:hAnsi="Arial" w:cs="Arial"/>
          <w:b/>
          <w:sz w:val="20"/>
          <w:u w:val="single"/>
        </w:rPr>
        <w:lastRenderedPageBreak/>
        <w:t>Elérhetőségek:</w:t>
      </w:r>
    </w:p>
    <w:p w:rsidR="008C175E" w:rsidRDefault="008C175E" w:rsidP="003C5B2C">
      <w:pPr>
        <w:spacing w:line="300" w:lineRule="exact"/>
        <w:jc w:val="both"/>
        <w:outlineLvl w:val="0"/>
        <w:rPr>
          <w:rFonts w:ascii="Arial" w:hAnsi="Arial" w:cs="Arial"/>
          <w:b/>
          <w:sz w:val="20"/>
        </w:rPr>
      </w:pPr>
    </w:p>
    <w:p w:rsidR="008C175E" w:rsidRPr="008C175E" w:rsidRDefault="008C175E" w:rsidP="003C5B2C">
      <w:pPr>
        <w:spacing w:line="300" w:lineRule="exact"/>
        <w:jc w:val="both"/>
        <w:outlineLvl w:val="0"/>
        <w:rPr>
          <w:rFonts w:ascii="Arial" w:hAnsi="Arial" w:cs="Arial"/>
          <w:b/>
          <w:sz w:val="20"/>
        </w:rPr>
      </w:pPr>
      <w:r w:rsidRPr="008C175E">
        <w:rPr>
          <w:rFonts w:ascii="Arial" w:hAnsi="Arial" w:cs="Arial"/>
          <w:b/>
          <w:sz w:val="20"/>
        </w:rPr>
        <w:t xml:space="preserve">Baranya Megyei Kormányhivatal </w:t>
      </w:r>
    </w:p>
    <w:p w:rsidR="008C175E" w:rsidRPr="008C175E" w:rsidRDefault="008C175E" w:rsidP="003C5B2C">
      <w:pPr>
        <w:spacing w:line="300" w:lineRule="exact"/>
        <w:jc w:val="both"/>
        <w:outlineLvl w:val="0"/>
        <w:rPr>
          <w:rFonts w:ascii="Arial" w:hAnsi="Arial" w:cs="Arial"/>
          <w:b/>
          <w:sz w:val="20"/>
        </w:rPr>
      </w:pPr>
      <w:r w:rsidRPr="008C175E">
        <w:rPr>
          <w:rFonts w:ascii="Arial" w:hAnsi="Arial" w:cs="Arial"/>
          <w:b/>
          <w:sz w:val="20"/>
        </w:rPr>
        <w:t>Társadalombiztosítási és Foglalkoztatási Főosztály</w:t>
      </w:r>
    </w:p>
    <w:p w:rsidR="008C175E" w:rsidRDefault="008C175E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7621 Pécs, Király u. 46.</w:t>
      </w:r>
    </w:p>
    <w:p w:rsidR="008C175E" w:rsidRDefault="008C175E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9" w:history="1">
        <w:r w:rsidRPr="009413FC">
          <w:rPr>
            <w:rStyle w:val="Hiperhivatkozs"/>
            <w:rFonts w:ascii="Arial" w:hAnsi="Arial" w:cs="Arial"/>
            <w:sz w:val="20"/>
          </w:rPr>
          <w:t>foglalkoztatas@baranya.gov.hu</w:t>
        </w:r>
      </w:hyperlink>
    </w:p>
    <w:p w:rsidR="008C175E" w:rsidRDefault="008C175E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 (72) 506-800 Fax: (72) 506-804</w:t>
      </w:r>
    </w:p>
    <w:p w:rsidR="008C175E" w:rsidRDefault="008C175E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</w:p>
    <w:p w:rsidR="002E1FA7" w:rsidRPr="008C175E" w:rsidRDefault="00712784" w:rsidP="003C5B2C">
      <w:pPr>
        <w:spacing w:line="300" w:lineRule="exact"/>
        <w:jc w:val="both"/>
        <w:outlineLvl w:val="0"/>
        <w:rPr>
          <w:rFonts w:ascii="Arial" w:hAnsi="Arial" w:cs="Arial"/>
          <w:b/>
          <w:sz w:val="20"/>
        </w:rPr>
      </w:pPr>
      <w:r w:rsidRPr="008C175E">
        <w:rPr>
          <w:rFonts w:ascii="Arial" w:hAnsi="Arial" w:cs="Arial"/>
          <w:b/>
          <w:sz w:val="20"/>
        </w:rPr>
        <w:t>Komlói Járási Hivatal Foglalkoztatási Osztály</w:t>
      </w:r>
    </w:p>
    <w:p w:rsidR="00712784" w:rsidRDefault="00712784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7300 Komló, Bajcsy-Zsilinszky u. 9/1.</w:t>
      </w:r>
    </w:p>
    <w:p w:rsidR="00712784" w:rsidRDefault="00712784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10" w:history="1">
        <w:r w:rsidRPr="009413FC">
          <w:rPr>
            <w:rStyle w:val="Hiperhivatkozs"/>
            <w:rFonts w:ascii="Arial" w:hAnsi="Arial" w:cs="Arial"/>
            <w:sz w:val="20"/>
          </w:rPr>
          <w:t>komlo.foglalkoztatas@baranya.gov.hu</w:t>
        </w:r>
      </w:hyperlink>
    </w:p>
    <w:p w:rsidR="00712784" w:rsidRDefault="00712784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 (72) 582-300 Fax: (72) 582-325</w:t>
      </w:r>
    </w:p>
    <w:p w:rsidR="00712784" w:rsidRDefault="00712784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</w:p>
    <w:p w:rsidR="00712784" w:rsidRPr="008C175E" w:rsidRDefault="00712784" w:rsidP="00712784">
      <w:pPr>
        <w:spacing w:line="300" w:lineRule="exact"/>
        <w:jc w:val="both"/>
        <w:outlineLvl w:val="0"/>
        <w:rPr>
          <w:rFonts w:ascii="Arial" w:hAnsi="Arial" w:cs="Arial"/>
          <w:b/>
          <w:sz w:val="20"/>
        </w:rPr>
      </w:pPr>
      <w:r w:rsidRPr="008C175E">
        <w:rPr>
          <w:rFonts w:ascii="Arial" w:hAnsi="Arial" w:cs="Arial"/>
          <w:b/>
          <w:sz w:val="20"/>
        </w:rPr>
        <w:t>Mohácsi Járási Hivatal Foglalkoztatási Osztály</w:t>
      </w:r>
    </w:p>
    <w:p w:rsidR="00712784" w:rsidRDefault="00712784" w:rsidP="00712784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7700 Mohács, Jókai utca 2.</w:t>
      </w:r>
    </w:p>
    <w:p w:rsidR="00712784" w:rsidRDefault="00712784" w:rsidP="00712784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11" w:history="1">
        <w:r w:rsidRPr="009413FC">
          <w:rPr>
            <w:rStyle w:val="Hiperhivatkozs"/>
            <w:rFonts w:ascii="Arial" w:hAnsi="Arial" w:cs="Arial"/>
            <w:sz w:val="20"/>
          </w:rPr>
          <w:t>mohacs.foglalkoztatas@baranya.gov.hu</w:t>
        </w:r>
      </w:hyperlink>
    </w:p>
    <w:p w:rsidR="00712784" w:rsidRDefault="00712784" w:rsidP="00712784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 (69) 795-</w:t>
      </w:r>
      <w:r w:rsidR="0001793E">
        <w:rPr>
          <w:rFonts w:ascii="Arial" w:hAnsi="Arial" w:cs="Arial"/>
          <w:sz w:val="20"/>
        </w:rPr>
        <w:t>231</w:t>
      </w:r>
      <w:r>
        <w:rPr>
          <w:rFonts w:ascii="Arial" w:hAnsi="Arial" w:cs="Arial"/>
          <w:sz w:val="20"/>
        </w:rPr>
        <w:t xml:space="preserve"> Fax: (</w:t>
      </w:r>
      <w:r w:rsidR="0001793E">
        <w:rPr>
          <w:rFonts w:ascii="Arial" w:hAnsi="Arial" w:cs="Arial"/>
          <w:sz w:val="20"/>
        </w:rPr>
        <w:t>69</w:t>
      </w:r>
      <w:r>
        <w:rPr>
          <w:rFonts w:ascii="Arial" w:hAnsi="Arial" w:cs="Arial"/>
          <w:sz w:val="20"/>
        </w:rPr>
        <w:t xml:space="preserve">) </w:t>
      </w:r>
      <w:r w:rsidR="0001793E">
        <w:rPr>
          <w:rFonts w:ascii="Arial" w:hAnsi="Arial" w:cs="Arial"/>
          <w:sz w:val="20"/>
        </w:rPr>
        <w:t>795</w:t>
      </w:r>
      <w:r>
        <w:rPr>
          <w:rFonts w:ascii="Arial" w:hAnsi="Arial" w:cs="Arial"/>
          <w:sz w:val="20"/>
        </w:rPr>
        <w:t>-</w:t>
      </w:r>
      <w:r w:rsidR="0001793E">
        <w:rPr>
          <w:rFonts w:ascii="Arial" w:hAnsi="Arial" w:cs="Arial"/>
          <w:sz w:val="20"/>
        </w:rPr>
        <w:t>241</w:t>
      </w:r>
    </w:p>
    <w:p w:rsidR="00712784" w:rsidRDefault="00712784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</w:p>
    <w:p w:rsidR="0001793E" w:rsidRPr="008C175E" w:rsidRDefault="0001793E" w:rsidP="0001793E">
      <w:pPr>
        <w:spacing w:line="300" w:lineRule="exact"/>
        <w:jc w:val="both"/>
        <w:outlineLvl w:val="0"/>
        <w:rPr>
          <w:rFonts w:ascii="Arial" w:hAnsi="Arial" w:cs="Arial"/>
          <w:b/>
          <w:sz w:val="20"/>
        </w:rPr>
      </w:pPr>
      <w:r w:rsidRPr="008C175E">
        <w:rPr>
          <w:rFonts w:ascii="Arial" w:hAnsi="Arial" w:cs="Arial"/>
          <w:b/>
          <w:sz w:val="20"/>
        </w:rPr>
        <w:t>Pécsi Járási Hivatal Foglalkoztatási Osztály</w:t>
      </w:r>
    </w:p>
    <w:p w:rsidR="0001793E" w:rsidRDefault="0001793E" w:rsidP="0001793E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7621 Pécs, Zrínyi u. 11.</w:t>
      </w:r>
    </w:p>
    <w:p w:rsidR="0001793E" w:rsidRDefault="0001793E" w:rsidP="0001793E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12" w:history="1">
        <w:r w:rsidRPr="009413FC">
          <w:rPr>
            <w:rStyle w:val="Hiperhivatkozs"/>
            <w:rFonts w:ascii="Arial" w:hAnsi="Arial" w:cs="Arial"/>
            <w:sz w:val="20"/>
          </w:rPr>
          <w:t>pecs.foglalkoztatas@baranya.gov.hu</w:t>
        </w:r>
      </w:hyperlink>
    </w:p>
    <w:p w:rsidR="0001793E" w:rsidRDefault="0001793E" w:rsidP="0001793E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 (72) 512-812 Fax: (72) 512-821</w:t>
      </w:r>
    </w:p>
    <w:p w:rsidR="0001793E" w:rsidRDefault="0001793E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</w:p>
    <w:p w:rsidR="00A215B5" w:rsidRPr="008C175E" w:rsidRDefault="00A215B5" w:rsidP="00A215B5">
      <w:pPr>
        <w:spacing w:line="300" w:lineRule="exact"/>
        <w:jc w:val="both"/>
        <w:outlineLvl w:val="0"/>
        <w:rPr>
          <w:rFonts w:ascii="Arial" w:hAnsi="Arial" w:cs="Arial"/>
          <w:b/>
          <w:sz w:val="20"/>
        </w:rPr>
      </w:pPr>
      <w:r w:rsidRPr="008C175E">
        <w:rPr>
          <w:rFonts w:ascii="Arial" w:hAnsi="Arial" w:cs="Arial"/>
          <w:b/>
          <w:sz w:val="20"/>
        </w:rPr>
        <w:t>Sellyei Járási Hivatal Foglalkoztatási Osztály</w:t>
      </w:r>
    </w:p>
    <w:p w:rsidR="00A215B5" w:rsidRDefault="00A215B5" w:rsidP="00A215B5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7960 Sellye, Korongi tér</w:t>
      </w:r>
    </w:p>
    <w:p w:rsidR="00A215B5" w:rsidRDefault="00A215B5" w:rsidP="00A215B5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13" w:history="1">
        <w:r w:rsidRPr="009413FC">
          <w:rPr>
            <w:rStyle w:val="Hiperhivatkozs"/>
            <w:rFonts w:ascii="Arial" w:hAnsi="Arial" w:cs="Arial"/>
            <w:sz w:val="20"/>
          </w:rPr>
          <w:t>sellye.foglalkoztatas@baranya.gov.hu</w:t>
        </w:r>
      </w:hyperlink>
    </w:p>
    <w:p w:rsidR="00A215B5" w:rsidRDefault="00A215B5" w:rsidP="00A215B5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 (73) 580-930 Fax: (73) 580-930</w:t>
      </w:r>
    </w:p>
    <w:p w:rsidR="00A215B5" w:rsidRDefault="00A215B5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</w:p>
    <w:p w:rsidR="0033320B" w:rsidRPr="008C175E" w:rsidRDefault="0033320B" w:rsidP="0033320B">
      <w:pPr>
        <w:spacing w:line="300" w:lineRule="exact"/>
        <w:jc w:val="both"/>
        <w:outlineLvl w:val="0"/>
        <w:rPr>
          <w:rFonts w:ascii="Arial" w:hAnsi="Arial" w:cs="Arial"/>
          <w:b/>
          <w:sz w:val="20"/>
        </w:rPr>
      </w:pPr>
      <w:r w:rsidRPr="008C175E">
        <w:rPr>
          <w:rFonts w:ascii="Arial" w:hAnsi="Arial" w:cs="Arial"/>
          <w:b/>
          <w:sz w:val="20"/>
        </w:rPr>
        <w:t>Siklósi Járási Hivatal Foglalkoztatási Osztály</w:t>
      </w:r>
    </w:p>
    <w:p w:rsidR="0033320B" w:rsidRDefault="0033320B" w:rsidP="0033320B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7800 Siklós, Felszabadulás u. 88.</w:t>
      </w:r>
    </w:p>
    <w:p w:rsidR="0033320B" w:rsidRDefault="0033320B" w:rsidP="0033320B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14" w:history="1">
        <w:r w:rsidRPr="009413FC">
          <w:rPr>
            <w:rStyle w:val="Hiperhivatkozs"/>
            <w:rFonts w:ascii="Arial" w:hAnsi="Arial" w:cs="Arial"/>
            <w:sz w:val="20"/>
          </w:rPr>
          <w:t>siklos.foglalkoztatas@baranya.gov.hu</w:t>
        </w:r>
      </w:hyperlink>
    </w:p>
    <w:p w:rsidR="0033320B" w:rsidRDefault="0033320B" w:rsidP="0033320B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 (72) 579-880 Fax: (72) 579-890</w:t>
      </w:r>
    </w:p>
    <w:p w:rsidR="0033320B" w:rsidRDefault="0033320B" w:rsidP="003C5B2C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</w:p>
    <w:p w:rsidR="00BB172A" w:rsidRPr="008C175E" w:rsidRDefault="00BB172A" w:rsidP="00BB172A">
      <w:pPr>
        <w:spacing w:line="300" w:lineRule="exact"/>
        <w:jc w:val="both"/>
        <w:outlineLvl w:val="0"/>
        <w:rPr>
          <w:rFonts w:ascii="Arial" w:hAnsi="Arial" w:cs="Arial"/>
          <w:b/>
          <w:sz w:val="20"/>
        </w:rPr>
      </w:pPr>
      <w:r w:rsidRPr="008C175E">
        <w:rPr>
          <w:rFonts w:ascii="Arial" w:hAnsi="Arial" w:cs="Arial"/>
          <w:b/>
          <w:sz w:val="20"/>
        </w:rPr>
        <w:t>Szentlőrinci Járási Hivatal Foglalkoztatási Osztály</w:t>
      </w:r>
    </w:p>
    <w:p w:rsidR="00BB172A" w:rsidRDefault="00BB172A" w:rsidP="00BB172A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7940 Szentlőrinc, Kossuth Lajos u. 16.</w:t>
      </w:r>
    </w:p>
    <w:p w:rsidR="00BB172A" w:rsidRDefault="00BB172A" w:rsidP="00BB172A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15" w:history="1">
        <w:r w:rsidRPr="009413FC">
          <w:rPr>
            <w:rStyle w:val="Hiperhivatkozs"/>
            <w:rFonts w:ascii="Arial" w:hAnsi="Arial" w:cs="Arial"/>
            <w:sz w:val="20"/>
          </w:rPr>
          <w:t>szentlorinc.foglalkoztatas@baranya.gov.hu</w:t>
        </w:r>
      </w:hyperlink>
    </w:p>
    <w:p w:rsidR="00BB172A" w:rsidRDefault="00BB172A" w:rsidP="00BB172A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 (73) 371-333 Fax: (73) 371-201</w:t>
      </w:r>
    </w:p>
    <w:p w:rsidR="00BB172A" w:rsidRDefault="00BB172A" w:rsidP="00BB172A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</w:p>
    <w:p w:rsidR="00E04434" w:rsidRPr="008C175E" w:rsidRDefault="00E04434" w:rsidP="00E04434">
      <w:pPr>
        <w:spacing w:line="300" w:lineRule="exact"/>
        <w:jc w:val="both"/>
        <w:outlineLvl w:val="0"/>
        <w:rPr>
          <w:rFonts w:ascii="Arial" w:hAnsi="Arial" w:cs="Arial"/>
          <w:b/>
          <w:sz w:val="20"/>
        </w:rPr>
      </w:pPr>
      <w:r w:rsidRPr="008C175E">
        <w:rPr>
          <w:rFonts w:ascii="Arial" w:hAnsi="Arial" w:cs="Arial"/>
          <w:b/>
          <w:sz w:val="20"/>
        </w:rPr>
        <w:t>Szigetvári Járási Hivatal Foglalkoztatási Osztály</w:t>
      </w:r>
    </w:p>
    <w:p w:rsidR="00E04434" w:rsidRDefault="00E04434" w:rsidP="00E04434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7900 Szigetvár, Rákóczi u. 25.</w:t>
      </w:r>
    </w:p>
    <w:p w:rsidR="00E04434" w:rsidRDefault="00E04434" w:rsidP="00E04434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16" w:history="1">
        <w:r w:rsidRPr="009413FC">
          <w:rPr>
            <w:rStyle w:val="Hiperhivatkozs"/>
            <w:rFonts w:ascii="Arial" w:hAnsi="Arial" w:cs="Arial"/>
            <w:sz w:val="20"/>
          </w:rPr>
          <w:t>szigetvar.foglalkoztatas@baranya.gov.hu</w:t>
        </w:r>
      </w:hyperlink>
    </w:p>
    <w:p w:rsidR="00E04434" w:rsidRDefault="00E04434" w:rsidP="00E04434">
      <w:pPr>
        <w:spacing w:line="300" w:lineRule="exac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 (73) 514-070 Fax: (73) 514-080</w:t>
      </w:r>
    </w:p>
    <w:sectPr w:rsidR="00E04434" w:rsidSect="00BE65AD">
      <w:footerReference w:type="default" r:id="rId17"/>
      <w:pgSz w:w="11906" w:h="16838" w:code="9"/>
      <w:pgMar w:top="1701" w:right="1247" w:bottom="1701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E5" w:rsidRDefault="008163E5" w:rsidP="0087621B">
      <w:r>
        <w:separator/>
      </w:r>
    </w:p>
  </w:endnote>
  <w:endnote w:type="continuationSeparator" w:id="0">
    <w:p w:rsidR="008163E5" w:rsidRDefault="008163E5" w:rsidP="0087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E5" w:rsidRDefault="008163E5" w:rsidP="00C16C61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5219700</wp:posOffset>
          </wp:positionH>
          <wp:positionV relativeFrom="page">
            <wp:posOffset>9062085</wp:posOffset>
          </wp:positionV>
          <wp:extent cx="2390775" cy="1685925"/>
          <wp:effectExtent l="0" t="0" r="9525" b="0"/>
          <wp:wrapTight wrapText="bothSides">
            <wp:wrapPolygon edited="0">
              <wp:start x="13941" y="1464"/>
              <wp:lineTo x="12220" y="1708"/>
              <wp:lineTo x="7229" y="4637"/>
              <wp:lineTo x="7057" y="5614"/>
              <wp:lineTo x="4475" y="9275"/>
              <wp:lineTo x="2754" y="13180"/>
              <wp:lineTo x="1893" y="17085"/>
              <wp:lineTo x="1549" y="21478"/>
              <wp:lineTo x="21686" y="21478"/>
              <wp:lineTo x="21686" y="3173"/>
              <wp:lineTo x="20137" y="1708"/>
              <wp:lineTo x="17727" y="1464"/>
              <wp:lineTo x="13941" y="1464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63E5" w:rsidRPr="00254F0B" w:rsidRDefault="008163E5" w:rsidP="00C16C61">
    <w:pPr>
      <w:pStyle w:val="llb"/>
      <w:rPr>
        <w:sz w:val="16"/>
        <w:szCs w:val="16"/>
      </w:rPr>
    </w:pPr>
  </w:p>
  <w:p w:rsidR="008163E5" w:rsidRPr="00254F0B" w:rsidRDefault="008163E5" w:rsidP="00D10982">
    <w:pPr>
      <w:pStyle w:val="llb"/>
      <w:jc w:val="lef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Társadalombiztosítási és </w:t>
    </w:r>
    <w:r w:rsidRPr="00254F0B">
      <w:rPr>
        <w:rFonts w:ascii="Arial" w:hAnsi="Arial" w:cs="Arial"/>
        <w:noProof/>
        <w:sz w:val="16"/>
        <w:szCs w:val="16"/>
      </w:rPr>
      <w:t>Foglalkoztatási Főosztály</w:t>
    </w:r>
  </w:p>
  <w:p w:rsidR="008163E5" w:rsidRPr="00254F0B" w:rsidRDefault="008163E5" w:rsidP="00D10982">
    <w:pPr>
      <w:pStyle w:val="llb"/>
      <w:jc w:val="left"/>
      <w:rPr>
        <w:rFonts w:ascii="Arial" w:hAnsi="Arial" w:cs="Arial"/>
        <w:sz w:val="16"/>
        <w:szCs w:val="16"/>
      </w:rPr>
    </w:pPr>
    <w:r w:rsidRPr="00254F0B">
      <w:rPr>
        <w:rFonts w:ascii="Arial" w:hAnsi="Arial" w:cs="Arial"/>
        <w:noProof/>
        <w:sz w:val="16"/>
        <w:szCs w:val="16"/>
      </w:rPr>
      <w:t>7621 Pécs, Király u. 46.</w:t>
    </w:r>
    <w:r w:rsidRPr="00254F0B">
      <w:rPr>
        <w:rFonts w:ascii="Arial" w:hAnsi="Arial" w:cs="Arial"/>
        <w:sz w:val="16"/>
        <w:szCs w:val="16"/>
      </w:rPr>
      <w:t xml:space="preserve"> </w:t>
    </w:r>
    <w:r w:rsidRPr="00254F0B">
      <w:rPr>
        <w:rFonts w:ascii="Arial" w:hAnsi="Arial" w:cs="Arial"/>
        <w:sz w:val="16"/>
        <w:szCs w:val="16"/>
      </w:rPr>
      <w:sym w:font="Wingdings" w:char="F02D"/>
    </w:r>
    <w:r w:rsidRPr="00254F0B">
      <w:rPr>
        <w:rFonts w:ascii="Arial" w:hAnsi="Arial" w:cs="Arial"/>
        <w:sz w:val="16"/>
        <w:szCs w:val="16"/>
      </w:rPr>
      <w:t xml:space="preserve"> </w:t>
    </w:r>
    <w:r w:rsidRPr="00254F0B">
      <w:rPr>
        <w:rFonts w:ascii="Arial" w:hAnsi="Arial" w:cs="Arial"/>
        <w:noProof/>
        <w:sz w:val="16"/>
        <w:szCs w:val="16"/>
      </w:rPr>
      <w:t>7601 Pf.: 406</w:t>
    </w:r>
    <w:r w:rsidRPr="00254F0B">
      <w:rPr>
        <w:rFonts w:ascii="Arial" w:hAnsi="Arial" w:cs="Arial"/>
        <w:sz w:val="16"/>
        <w:szCs w:val="16"/>
      </w:rPr>
      <w:br/>
    </w:r>
    <w:r w:rsidRPr="00254F0B">
      <w:rPr>
        <w:rFonts w:ascii="Arial" w:hAnsi="Arial" w:cs="Arial"/>
        <w:sz w:val="16"/>
        <w:szCs w:val="16"/>
      </w:rPr>
      <w:sym w:font="Wingdings" w:char="F028"/>
    </w:r>
    <w:r w:rsidRPr="00254F0B">
      <w:rPr>
        <w:rFonts w:ascii="Arial" w:hAnsi="Arial" w:cs="Arial"/>
        <w:sz w:val="16"/>
        <w:szCs w:val="16"/>
      </w:rPr>
      <w:t xml:space="preserve"> </w:t>
    </w:r>
    <w:r w:rsidRPr="00254F0B">
      <w:rPr>
        <w:rFonts w:ascii="Arial" w:hAnsi="Arial" w:cs="Arial"/>
        <w:noProof/>
        <w:sz w:val="16"/>
        <w:szCs w:val="16"/>
      </w:rPr>
      <w:t>+36-72 506-800</w:t>
    </w:r>
    <w:r w:rsidRPr="00254F0B">
      <w:rPr>
        <w:rFonts w:ascii="Arial" w:hAnsi="Arial" w:cs="Arial"/>
        <w:sz w:val="16"/>
        <w:szCs w:val="16"/>
      </w:rPr>
      <w:t xml:space="preserve"> </w:t>
    </w:r>
    <w:r w:rsidRPr="00254F0B">
      <w:rPr>
        <w:rFonts w:ascii="Arial" w:hAnsi="Arial" w:cs="Arial"/>
        <w:sz w:val="16"/>
        <w:szCs w:val="16"/>
      </w:rPr>
      <w:sym w:font="Wingdings 2" w:char="F037"/>
    </w:r>
    <w:r w:rsidRPr="00254F0B">
      <w:rPr>
        <w:rFonts w:ascii="Arial" w:hAnsi="Arial" w:cs="Arial"/>
        <w:sz w:val="16"/>
        <w:szCs w:val="16"/>
      </w:rPr>
      <w:t xml:space="preserve"> </w:t>
    </w:r>
    <w:r w:rsidRPr="00254F0B">
      <w:rPr>
        <w:rFonts w:ascii="Arial" w:hAnsi="Arial" w:cs="Arial"/>
        <w:noProof/>
        <w:sz w:val="16"/>
        <w:szCs w:val="16"/>
      </w:rPr>
      <w:t>+36-72 506-804</w:t>
    </w:r>
    <w:r w:rsidRPr="00254F0B">
      <w:rPr>
        <w:rFonts w:ascii="Arial" w:hAnsi="Arial" w:cs="Arial"/>
        <w:sz w:val="16"/>
        <w:szCs w:val="16"/>
      </w:rPr>
      <w:t xml:space="preserve"> </w:t>
    </w:r>
    <w:r w:rsidRPr="00254F0B">
      <w:rPr>
        <w:rFonts w:ascii="Arial" w:hAnsi="Arial" w:cs="Arial"/>
        <w:sz w:val="16"/>
        <w:szCs w:val="16"/>
      </w:rPr>
      <w:sym w:font="Wingdings" w:char="F02B"/>
    </w:r>
    <w:r w:rsidRPr="00254F0B">
      <w:rPr>
        <w:rFonts w:ascii="Arial" w:hAnsi="Arial" w:cs="Arial"/>
        <w:sz w:val="16"/>
        <w:szCs w:val="16"/>
      </w:rPr>
      <w:t xml:space="preserve"> </w:t>
    </w:r>
    <w:smartTag w:uri="urn:schemas-microsoft-com:office:smarttags" w:element="PersonName">
      <w:r w:rsidRPr="00254F0B">
        <w:rPr>
          <w:rFonts w:ascii="Arial" w:hAnsi="Arial" w:cs="Arial"/>
          <w:noProof/>
          <w:sz w:val="16"/>
          <w:szCs w:val="16"/>
        </w:rPr>
        <w:t>foglalkoztatas@baranya.gov.hu</w:t>
      </w:r>
    </w:smartTag>
    <w:r w:rsidRPr="00254F0B">
      <w:rPr>
        <w:rFonts w:ascii="Arial" w:hAnsi="Arial" w:cs="Arial"/>
        <w:sz w:val="16"/>
        <w:szCs w:val="16"/>
      </w:rPr>
      <w:t xml:space="preserve"> </w:t>
    </w:r>
  </w:p>
  <w:p w:rsidR="008163E5" w:rsidRPr="00254F0B" w:rsidRDefault="008163E5" w:rsidP="00D10982">
    <w:pPr>
      <w:pStyle w:val="llb"/>
      <w:jc w:val="left"/>
      <w:rPr>
        <w:rFonts w:ascii="Arial" w:hAnsi="Arial" w:cs="Arial"/>
        <w:bCs/>
        <w:i/>
        <w:sz w:val="16"/>
        <w:szCs w:val="16"/>
      </w:rPr>
    </w:pPr>
    <w:r w:rsidRPr="00254F0B">
      <w:rPr>
        <w:rFonts w:ascii="Arial" w:hAnsi="Arial" w:cs="Arial"/>
        <w:sz w:val="16"/>
        <w:szCs w:val="16"/>
      </w:rPr>
      <w:t>Honlap: www.bamkh.hu</w:t>
    </w:r>
  </w:p>
  <w:p w:rsidR="008163E5" w:rsidRPr="00234D55" w:rsidRDefault="008163E5" w:rsidP="00D10982">
    <w:pPr>
      <w:pStyle w:val="llb"/>
      <w:jc w:val="left"/>
      <w:rPr>
        <w:bCs/>
        <w:i/>
        <w:sz w:val="20"/>
      </w:rPr>
    </w:pPr>
  </w:p>
  <w:p w:rsidR="008163E5" w:rsidRDefault="008163E5" w:rsidP="00D10982">
    <w:pPr>
      <w:pStyle w:val="llb"/>
      <w:jc w:val="left"/>
      <w:rPr>
        <w:rFonts w:ascii="Arial" w:hAnsi="Arial" w:cs="Arial"/>
        <w:bCs/>
        <w:i/>
        <w:sz w:val="18"/>
        <w:szCs w:val="18"/>
      </w:rPr>
    </w:pPr>
    <w:r>
      <w:rPr>
        <w:bCs/>
        <w:i/>
        <w:sz w:val="18"/>
        <w:szCs w:val="18"/>
      </w:rPr>
      <w:t xml:space="preserve"> </w:t>
    </w:r>
    <w:r w:rsidRPr="00CF20A1">
      <w:rPr>
        <w:rFonts w:ascii="Arial" w:hAnsi="Arial" w:cs="Arial"/>
        <w:bCs/>
        <w:i/>
        <w:sz w:val="18"/>
        <w:szCs w:val="18"/>
      </w:rPr>
      <w:t xml:space="preserve">A projekt az Észak-magyarországi, az Észak-alföldi, a Dél-alföldi és a Dél-dunántúli </w:t>
    </w:r>
  </w:p>
  <w:p w:rsidR="008163E5" w:rsidRPr="00CF20A1" w:rsidRDefault="008163E5" w:rsidP="00D10982">
    <w:pPr>
      <w:pStyle w:val="llb"/>
      <w:jc w:val="left"/>
      <w:rPr>
        <w:rFonts w:ascii="Arial" w:hAnsi="Arial" w:cs="Arial"/>
        <w:bCs/>
        <w:i/>
        <w:sz w:val="18"/>
        <w:szCs w:val="18"/>
      </w:rPr>
    </w:pPr>
    <w:proofErr w:type="gramStart"/>
    <w:r w:rsidRPr="00CF20A1">
      <w:rPr>
        <w:rFonts w:ascii="Arial" w:hAnsi="Arial" w:cs="Arial"/>
        <w:bCs/>
        <w:i/>
        <w:sz w:val="18"/>
        <w:szCs w:val="18"/>
      </w:rPr>
      <w:t>régiókban</w:t>
    </w:r>
    <w:proofErr w:type="gramEnd"/>
    <w:r w:rsidRPr="00CF20A1">
      <w:rPr>
        <w:rFonts w:ascii="Arial" w:hAnsi="Arial" w:cs="Arial"/>
        <w:bCs/>
        <w:i/>
        <w:sz w:val="18"/>
        <w:szCs w:val="18"/>
      </w:rPr>
      <w:t xml:space="preserve"> az ifjúsági foglalkoztatási kezdeményezés keretében támogatásban részesül.</w:t>
    </w:r>
  </w:p>
  <w:p w:rsidR="008163E5" w:rsidRDefault="008163E5" w:rsidP="00C16C61">
    <w:pPr>
      <w:pStyle w:val="llb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7820025</wp:posOffset>
          </wp:positionH>
          <wp:positionV relativeFrom="page">
            <wp:posOffset>5588635</wp:posOffset>
          </wp:positionV>
          <wp:extent cx="2882265" cy="1989455"/>
          <wp:effectExtent l="0" t="0" r="0" b="0"/>
          <wp:wrapNone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198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E5" w:rsidRDefault="008163E5" w:rsidP="0087621B">
      <w:r>
        <w:separator/>
      </w:r>
    </w:p>
  </w:footnote>
  <w:footnote w:type="continuationSeparator" w:id="0">
    <w:p w:rsidR="008163E5" w:rsidRDefault="008163E5" w:rsidP="00876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41"/>
    <w:multiLevelType w:val="hybridMultilevel"/>
    <w:tmpl w:val="06DECA94"/>
    <w:lvl w:ilvl="0" w:tplc="040E000F">
      <w:start w:val="1"/>
      <w:numFmt w:val="decimal"/>
      <w:lvlText w:val="%1."/>
      <w:lvlJc w:val="left"/>
      <w:pPr>
        <w:ind w:left="84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1">
    <w:nsid w:val="128D5128"/>
    <w:multiLevelType w:val="hybridMultilevel"/>
    <w:tmpl w:val="91423A36"/>
    <w:lvl w:ilvl="0" w:tplc="5F4C5A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F6CBC"/>
    <w:multiLevelType w:val="hybridMultilevel"/>
    <w:tmpl w:val="628A9C84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34216B"/>
    <w:multiLevelType w:val="hybridMultilevel"/>
    <w:tmpl w:val="5A48FD40"/>
    <w:lvl w:ilvl="0" w:tplc="FFFFFFFF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F3A08A0"/>
    <w:multiLevelType w:val="hybridMultilevel"/>
    <w:tmpl w:val="B7D27754"/>
    <w:lvl w:ilvl="0" w:tplc="432C46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B113F"/>
    <w:multiLevelType w:val="hybridMultilevel"/>
    <w:tmpl w:val="0972A934"/>
    <w:lvl w:ilvl="0" w:tplc="9A24E6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425C46"/>
    <w:multiLevelType w:val="hybridMultilevel"/>
    <w:tmpl w:val="05B4440E"/>
    <w:lvl w:ilvl="0" w:tplc="5AC24FC2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Palatino Linotype" w:eastAsia="Times New Roman" w:hAnsi="Palatino Linotype" w:hint="default"/>
        <w:b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7621B"/>
    <w:rsid w:val="0000537C"/>
    <w:rsid w:val="0001793E"/>
    <w:rsid w:val="000423CF"/>
    <w:rsid w:val="000F0E71"/>
    <w:rsid w:val="00113943"/>
    <w:rsid w:val="001643F3"/>
    <w:rsid w:val="00187F42"/>
    <w:rsid w:val="00226D35"/>
    <w:rsid w:val="002319BF"/>
    <w:rsid w:val="00234D55"/>
    <w:rsid w:val="002432C3"/>
    <w:rsid w:val="00254F0B"/>
    <w:rsid w:val="002551DD"/>
    <w:rsid w:val="00276A6B"/>
    <w:rsid w:val="00281100"/>
    <w:rsid w:val="0029609C"/>
    <w:rsid w:val="002A0ED8"/>
    <w:rsid w:val="002D5DAA"/>
    <w:rsid w:val="002E1FA7"/>
    <w:rsid w:val="002F1AC0"/>
    <w:rsid w:val="0033320B"/>
    <w:rsid w:val="003420B6"/>
    <w:rsid w:val="003452BB"/>
    <w:rsid w:val="00346B47"/>
    <w:rsid w:val="003B08E9"/>
    <w:rsid w:val="003B58A4"/>
    <w:rsid w:val="003C5B2C"/>
    <w:rsid w:val="003E209D"/>
    <w:rsid w:val="004058D5"/>
    <w:rsid w:val="00433434"/>
    <w:rsid w:val="0043510A"/>
    <w:rsid w:val="004808C1"/>
    <w:rsid w:val="00497F0C"/>
    <w:rsid w:val="004C2F4F"/>
    <w:rsid w:val="004F03FB"/>
    <w:rsid w:val="004F316D"/>
    <w:rsid w:val="00524C92"/>
    <w:rsid w:val="00526FC0"/>
    <w:rsid w:val="005360CF"/>
    <w:rsid w:val="00554EE9"/>
    <w:rsid w:val="00564537"/>
    <w:rsid w:val="005678AA"/>
    <w:rsid w:val="005B120E"/>
    <w:rsid w:val="006309D4"/>
    <w:rsid w:val="00650EB5"/>
    <w:rsid w:val="00657842"/>
    <w:rsid w:val="0067268E"/>
    <w:rsid w:val="006A5E3E"/>
    <w:rsid w:val="006B292A"/>
    <w:rsid w:val="006C404A"/>
    <w:rsid w:val="006D07D6"/>
    <w:rsid w:val="006F7688"/>
    <w:rsid w:val="00712784"/>
    <w:rsid w:val="00722AD8"/>
    <w:rsid w:val="007233A0"/>
    <w:rsid w:val="00746C5B"/>
    <w:rsid w:val="00761787"/>
    <w:rsid w:val="00774F21"/>
    <w:rsid w:val="007943D0"/>
    <w:rsid w:val="007975C6"/>
    <w:rsid w:val="007F5845"/>
    <w:rsid w:val="007F7D06"/>
    <w:rsid w:val="008163E5"/>
    <w:rsid w:val="008413E4"/>
    <w:rsid w:val="00856A76"/>
    <w:rsid w:val="0087621B"/>
    <w:rsid w:val="00880FF1"/>
    <w:rsid w:val="00883050"/>
    <w:rsid w:val="008A037F"/>
    <w:rsid w:val="008A0722"/>
    <w:rsid w:val="008C175E"/>
    <w:rsid w:val="008C3B54"/>
    <w:rsid w:val="008D0E20"/>
    <w:rsid w:val="008D21D9"/>
    <w:rsid w:val="008E7634"/>
    <w:rsid w:val="009249E2"/>
    <w:rsid w:val="009642D2"/>
    <w:rsid w:val="009A2460"/>
    <w:rsid w:val="00A045A6"/>
    <w:rsid w:val="00A215B5"/>
    <w:rsid w:val="00A23759"/>
    <w:rsid w:val="00A41B4C"/>
    <w:rsid w:val="00A61359"/>
    <w:rsid w:val="00A61556"/>
    <w:rsid w:val="00AA12B5"/>
    <w:rsid w:val="00B41900"/>
    <w:rsid w:val="00B53CFE"/>
    <w:rsid w:val="00B72D4C"/>
    <w:rsid w:val="00B72D87"/>
    <w:rsid w:val="00B82D62"/>
    <w:rsid w:val="00B9281A"/>
    <w:rsid w:val="00BB172A"/>
    <w:rsid w:val="00BC211A"/>
    <w:rsid w:val="00BE65AD"/>
    <w:rsid w:val="00BE746A"/>
    <w:rsid w:val="00C16C61"/>
    <w:rsid w:val="00C52F04"/>
    <w:rsid w:val="00C812EB"/>
    <w:rsid w:val="00CC7684"/>
    <w:rsid w:val="00CF20A1"/>
    <w:rsid w:val="00D10982"/>
    <w:rsid w:val="00D16C47"/>
    <w:rsid w:val="00D25ADA"/>
    <w:rsid w:val="00D31308"/>
    <w:rsid w:val="00D34ACB"/>
    <w:rsid w:val="00D44735"/>
    <w:rsid w:val="00D95A26"/>
    <w:rsid w:val="00DA129D"/>
    <w:rsid w:val="00DD6B4F"/>
    <w:rsid w:val="00DD78A5"/>
    <w:rsid w:val="00DF4655"/>
    <w:rsid w:val="00E04434"/>
    <w:rsid w:val="00E14676"/>
    <w:rsid w:val="00E2706D"/>
    <w:rsid w:val="00E36888"/>
    <w:rsid w:val="00E45719"/>
    <w:rsid w:val="00E46CA3"/>
    <w:rsid w:val="00E5589D"/>
    <w:rsid w:val="00E65A5D"/>
    <w:rsid w:val="00E75867"/>
    <w:rsid w:val="00E94B60"/>
    <w:rsid w:val="00EA3A8E"/>
    <w:rsid w:val="00EB20A5"/>
    <w:rsid w:val="00EF52EA"/>
    <w:rsid w:val="00F0717F"/>
    <w:rsid w:val="00F62083"/>
    <w:rsid w:val="00F62202"/>
    <w:rsid w:val="00F81250"/>
    <w:rsid w:val="00F82B90"/>
    <w:rsid w:val="00F84567"/>
    <w:rsid w:val="00FB2229"/>
    <w:rsid w:val="00FF3786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21B"/>
    <w:rPr>
      <w:rFonts w:ascii="Times New Roman" w:eastAsia="Times New Roman" w:hAnsi="Times New Roman"/>
      <w:sz w:val="24"/>
      <w:szCs w:val="20"/>
    </w:rPr>
  </w:style>
  <w:style w:type="paragraph" w:styleId="Cmsor1">
    <w:name w:val="heading 1"/>
    <w:basedOn w:val="Norml"/>
    <w:link w:val="Cmsor1Char"/>
    <w:uiPriority w:val="9"/>
    <w:qFormat/>
    <w:locked/>
    <w:rsid w:val="00A045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762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621B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C16C61"/>
    <w:pPr>
      <w:tabs>
        <w:tab w:val="center" w:pos="4536"/>
        <w:tab w:val="left" w:pos="11693"/>
      </w:tabs>
      <w:jc w:val="right"/>
    </w:pPr>
  </w:style>
  <w:style w:type="character" w:customStyle="1" w:styleId="llbChar">
    <w:name w:val="Élőláb Char"/>
    <w:basedOn w:val="Bekezdsalapbettpusa"/>
    <w:link w:val="llb"/>
    <w:uiPriority w:val="99"/>
    <w:locked/>
    <w:rsid w:val="00C16C61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762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621B"/>
    <w:rPr>
      <w:rFonts w:ascii="Tahoma" w:hAnsi="Tahoma" w:cs="Tahoma"/>
      <w:sz w:val="16"/>
      <w:szCs w:val="16"/>
      <w:lang w:eastAsia="hu-HU"/>
    </w:rPr>
  </w:style>
  <w:style w:type="paragraph" w:customStyle="1" w:styleId="Szvegtrzs31">
    <w:name w:val="Szövegtörzs 31"/>
    <w:basedOn w:val="Norml"/>
    <w:uiPriority w:val="99"/>
    <w:rsid w:val="00746C5B"/>
    <w:pPr>
      <w:jc w:val="both"/>
    </w:pPr>
    <w:rPr>
      <w:lang w:val="en-GB"/>
    </w:rPr>
  </w:style>
  <w:style w:type="paragraph" w:styleId="Listaszerbekezds">
    <w:name w:val="List Paragraph"/>
    <w:basedOn w:val="Norml"/>
    <w:uiPriority w:val="99"/>
    <w:qFormat/>
    <w:rsid w:val="004F0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045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712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llye.foglalkoztatas@baranya.gov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ecs.foglalkoztatas@baranya.gov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zigetvar.foglalkoztatas@baranya.gov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hacs.foglalkoztatas@baranya.gov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zentlorinc.foglalkoztatas@baranya.gov.hu" TargetMode="External"/><Relationship Id="rId10" Type="http://schemas.openxmlformats.org/officeDocument/2006/relationships/hyperlink" Target="mailto:komlo.foglalkoztatas@baranya.gov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oglalkoztatas@baranya.gov.hu" TargetMode="External"/><Relationship Id="rId14" Type="http://schemas.openxmlformats.org/officeDocument/2006/relationships/hyperlink" Target="mailto:siklos.foglalkoztatas@baranya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KD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Bacsó Orsolya</dc:creator>
  <cp:lastModifiedBy>liebereva</cp:lastModifiedBy>
  <cp:revision>6</cp:revision>
  <cp:lastPrinted>2017-02-09T09:11:00Z</cp:lastPrinted>
  <dcterms:created xsi:type="dcterms:W3CDTF">2017-04-25T13:38:00Z</dcterms:created>
  <dcterms:modified xsi:type="dcterms:W3CDTF">2017-04-25T13:43:00Z</dcterms:modified>
</cp:coreProperties>
</file>